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eastAsia="Calibri"/>
          <w:b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</w:rPr>
        <w:t xml:space="preserve">Część  A/ </w:t>
      </w:r>
      <w:r>
        <w:rPr>
          <w:rFonts w:eastAsia="Calibri"/>
          <w:b/>
          <w:sz w:val="24"/>
          <w:szCs w:val="24"/>
          <w:lang w:val="uk-UA"/>
        </w:rPr>
        <w:t>Частина</w:t>
      </w:r>
      <w:r>
        <w:rPr>
          <w:rFonts w:eastAsia="Calibri"/>
          <w:b/>
          <w:sz w:val="24"/>
          <w:szCs w:val="24"/>
          <w:lang w:val="ru-RU"/>
        </w:rPr>
        <w:t xml:space="preserve">  </w:t>
      </w:r>
      <w:r>
        <w:rPr>
          <w:rFonts w:eastAsia="Calibri"/>
          <w:b/>
          <w:sz w:val="24"/>
          <w:szCs w:val="24"/>
        </w:rPr>
        <w:t>A</w:t>
      </w:r>
    </w:p>
    <w:p>
      <w:pPr>
        <w:pStyle w:val="Normal"/>
        <w:jc w:val="center"/>
        <w:rPr>
          <w:rFonts w:eastAsia="Calibri"/>
          <w:b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rPr>
          <w:rFonts w:eastAsia="Calibri"/>
        </w:rPr>
      </w:pPr>
      <w:r>
        <w:rPr>
          <w:rFonts w:eastAsia="Calibri"/>
        </w:rPr>
        <w:t xml:space="preserve">……………………………………………………………                        </w:t>
      </w:r>
      <w:r>
        <w:rPr>
          <w:rFonts w:eastAsia="Calibri"/>
          <w:b/>
          <w:bCs/>
        </w:rPr>
        <w:t xml:space="preserve">Załącznik Nr 5 do wytycznych Podprogram 2021 Plus/ </w:t>
      </w:r>
      <w:r>
        <w:rPr>
          <w:rFonts w:eastAsia="Calibri"/>
        </w:rPr>
        <w:t xml:space="preserve">                           </w:t>
      </w:r>
      <w:r>
        <w:rPr>
          <w:rFonts w:eastAsia="Calibri"/>
          <w:sz w:val="20"/>
          <w:szCs w:val="20"/>
        </w:rPr>
        <w:t xml:space="preserve">Pieczęć OPS/ </w:t>
      </w:r>
      <w:r>
        <w:rPr>
          <w:rFonts w:eastAsia="Calibri"/>
          <w:sz w:val="20"/>
          <w:szCs w:val="20"/>
          <w:lang w:val="uk-UA"/>
        </w:rPr>
        <w:t>Печать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OPS</w:t>
      </w:r>
      <w:r>
        <w:rPr>
          <w:rFonts w:eastAsia="Calibri"/>
        </w:rPr>
        <w:t xml:space="preserve">                                                    </w:t>
        <w:tab/>
      </w:r>
      <w:r>
        <w:rPr>
          <w:rFonts w:eastAsia="Calibri"/>
          <w:b/>
          <w:bCs/>
          <w:lang w:val="uk-UA"/>
        </w:rPr>
        <w:t>Додаток до вимог</w:t>
      </w:r>
      <w:r>
        <w:rPr>
          <w:rFonts w:eastAsia="Calibri"/>
          <w:b/>
          <w:bCs/>
          <w:lang w:val="ru-RU"/>
        </w:rPr>
        <w:t xml:space="preserve"> № 5</w:t>
      </w:r>
      <w:r>
        <w:rPr/>
        <w:t xml:space="preserve"> - </w:t>
      </w:r>
      <w:bookmarkStart w:id="0" w:name="_Hlk111184570"/>
      <w:r>
        <w:rPr>
          <w:b/>
          <w:lang w:val="uk-UA"/>
        </w:rPr>
        <w:t>Пi</w:t>
      </w:r>
      <w:r>
        <w:rPr>
          <w:rFonts w:eastAsia="Calibri"/>
          <w:b/>
          <w:bCs/>
          <w:lang w:val="uk-UA"/>
        </w:rPr>
        <w:t>дпрограма</w:t>
      </w:r>
      <w:r>
        <w:rPr>
          <w:b/>
        </w:rPr>
        <w:t xml:space="preserve"> 2021 </w:t>
      </w:r>
      <w:r>
        <w:rPr>
          <w:rFonts w:eastAsia="Calibri"/>
          <w:b/>
          <w:bCs/>
          <w:lang w:val="ru-RU"/>
        </w:rPr>
        <w:t>Плюс</w:t>
      </w:r>
      <w:bookmarkEnd w:id="0"/>
    </w:p>
    <w:p>
      <w:pPr>
        <w:pStyle w:val="Normal"/>
        <w:spacing w:lineRule="auto" w:line="240"/>
        <w:jc w:val="center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Skierowanie  do otrzymania pomocy żywnościowej </w:t>
        <w:br/>
        <w:t xml:space="preserve">w ramach Programu Operacyjnego  Pomoc Żywnościowa 2014-2020 </w:t>
        <w:br/>
        <w:t>współfinansowanego z Europejskiego Funduszu Pomocy Najbardziej Potrzebującym (FEAD)/</w:t>
      </w:r>
    </w:p>
    <w:p>
      <w:pPr>
        <w:pStyle w:val="Normal"/>
        <w:spacing w:lineRule="auto" w:line="240"/>
        <w:jc w:val="center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uk-UA"/>
        </w:rPr>
        <w:t>Напрвлення на отримання допомоги харчовими продуктами</w:t>
      </w:r>
      <w:r>
        <w:rPr>
          <w:rFonts w:eastAsia="Calibri"/>
          <w:b/>
          <w:bCs/>
          <w:sz w:val="24"/>
          <w:szCs w:val="24"/>
          <w:lang w:val="ru-RU"/>
        </w:rPr>
        <w:t xml:space="preserve"> </w:t>
        <w:br/>
      </w:r>
      <w:r>
        <w:rPr>
          <w:rFonts w:eastAsia="Calibri"/>
          <w:b/>
          <w:bCs/>
          <w:sz w:val="24"/>
          <w:szCs w:val="24"/>
          <w:lang w:val="uk-UA"/>
        </w:rPr>
        <w:t>в рамках Програми Оперативної Допомоги Продуктами Харчування</w:t>
      </w:r>
      <w:r>
        <w:rPr>
          <w:rFonts w:eastAsia="Calibri"/>
          <w:b/>
          <w:bCs/>
          <w:sz w:val="24"/>
          <w:szCs w:val="24"/>
          <w:lang w:val="ru-RU"/>
        </w:rPr>
        <w:t xml:space="preserve"> 2014-2020 </w:t>
        <w:br/>
      </w:r>
      <w:r>
        <w:rPr>
          <w:rFonts w:eastAsia="Calibri"/>
          <w:b/>
          <w:bCs/>
          <w:sz w:val="24"/>
          <w:szCs w:val="24"/>
          <w:lang w:val="uk-UA"/>
        </w:rPr>
        <w:t>спів фінансованої з Європейського Фонду Допомоги Найбільш Нужденним</w:t>
      </w:r>
      <w:r>
        <w:rPr>
          <w:rFonts w:eastAsia="Calibri"/>
          <w:b/>
          <w:bCs/>
          <w:sz w:val="24"/>
          <w:szCs w:val="24"/>
          <w:lang w:val="ru-RU"/>
        </w:rPr>
        <w:t xml:space="preserve"> (</w:t>
      </w:r>
      <w:r>
        <w:rPr>
          <w:rFonts w:eastAsia="Calibri"/>
          <w:b/>
          <w:bCs/>
          <w:sz w:val="24"/>
          <w:szCs w:val="24"/>
        </w:rPr>
        <w:t>FEAD</w:t>
      </w:r>
      <w:r>
        <w:rPr>
          <w:rFonts w:eastAsia="Calibri"/>
          <w:b/>
          <w:bCs/>
          <w:sz w:val="24"/>
          <w:szCs w:val="24"/>
          <w:lang w:val="ru-RU"/>
        </w:rPr>
        <w:t>)</w:t>
      </w:r>
    </w:p>
    <w:p>
      <w:pPr>
        <w:pStyle w:val="Normal"/>
        <w:spacing w:lineRule="auto" w:line="240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Nr/ </w:t>
      </w:r>
      <w:r>
        <w:rPr>
          <w:rFonts w:eastAsia="Calibri"/>
          <w:b/>
          <w:bCs/>
          <w:sz w:val="24"/>
          <w:szCs w:val="24"/>
          <w:lang w:val="uk-UA"/>
        </w:rPr>
        <w:t>№</w:t>
      </w:r>
      <w:r>
        <w:rPr>
          <w:rFonts w:eastAsia="Calibri"/>
          <w:b/>
          <w:bCs/>
          <w:sz w:val="24"/>
          <w:szCs w:val="24"/>
          <w:lang w:val="ru-RU"/>
        </w:rPr>
        <w:t xml:space="preserve"> </w:t>
      </w:r>
      <w:r>
        <w:rPr>
          <w:rFonts w:eastAsia="Calibri"/>
          <w:b/>
          <w:bCs/>
          <w:sz w:val="24"/>
          <w:szCs w:val="24"/>
        </w:rPr>
        <w:t xml:space="preserve"> …………</w:t>
      </w:r>
    </w:p>
    <w:p>
      <w:pPr>
        <w:pStyle w:val="Normal"/>
        <w:spacing w:lineRule="auto" w:line="240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lineRule="auto" w:line="240"/>
        <w:rPr>
          <w:rFonts w:eastAsia="Calibri"/>
        </w:rPr>
      </w:pPr>
      <w:r>
        <w:rPr>
          <w:rFonts w:eastAsia="Calibri"/>
        </w:rPr>
        <w:t xml:space="preserve">1. Imię i nazwisko/ </w:t>
      </w:r>
      <w:r>
        <w:rPr>
          <w:rFonts w:eastAsia="Calibri"/>
          <w:lang w:val="uk-UA"/>
        </w:rPr>
        <w:t>Ім’я та прізвище</w:t>
      </w:r>
      <w:r>
        <w:rPr>
          <w:rFonts w:eastAsia="Calibri"/>
        </w:rPr>
        <w:t xml:space="preserve"> ………………………………………………………………………………</w:t>
      </w:r>
    </w:p>
    <w:p>
      <w:pPr>
        <w:pStyle w:val="Normal"/>
        <w:rPr>
          <w:rFonts w:eastAsia="Calibri"/>
        </w:rPr>
      </w:pPr>
      <w:r>
        <w:rPr>
          <w:rFonts w:eastAsia="Calibri"/>
        </w:rPr>
        <w:t xml:space="preserve">2. informacja o osobie/rodzinie/ </w:t>
      </w:r>
      <w:r>
        <w:rPr>
          <w:rFonts w:eastAsia="Calibri"/>
          <w:lang w:val="ru-RU"/>
        </w:rPr>
        <w:t xml:space="preserve">Інформація про особу/родину  </w:t>
      </w:r>
    </w:p>
    <w:p>
      <w:pPr>
        <w:pStyle w:val="Normal"/>
        <w:rPr>
          <w:rFonts w:eastAsia="Calibri"/>
          <w:b/>
          <w:b/>
          <w:bCs/>
          <w:i/>
          <w:i/>
          <w:iCs/>
          <w:u w:val="single"/>
        </w:rPr>
      </w:pPr>
      <w:r>
        <w:rPr>
          <w:rFonts w:eastAsia="Calibri"/>
          <w:b/>
          <w:bCs/>
          <w:i/>
          <w:iCs/>
          <w:u w:val="single"/>
        </w:rPr>
        <w:t xml:space="preserve">W pkt a, b, c  zaznaczyć właściwe/ </w:t>
      </w:r>
      <w:r>
        <w:rPr>
          <w:rFonts w:eastAsia="Calibri"/>
          <w:b/>
          <w:bCs/>
          <w:i/>
          <w:iCs/>
          <w:u w:val="single"/>
          <w:lang w:val="ru-RU"/>
        </w:rPr>
        <w:t xml:space="preserve">Вибрати відповідний варіант відповіді в пунктах </w:t>
      </w:r>
      <w:r>
        <w:rPr>
          <w:rFonts w:eastAsia="Calibri"/>
          <w:b/>
          <w:bCs/>
          <w:i/>
          <w:iCs/>
          <w:u w:val="single"/>
        </w:rPr>
        <w:t>a</w:t>
      </w:r>
      <w:r>
        <w:rPr>
          <w:rFonts w:eastAsia="Calibri"/>
          <w:b/>
          <w:bCs/>
          <w:i/>
          <w:iCs/>
          <w:u w:val="single"/>
          <w:lang w:val="ru-RU"/>
        </w:rPr>
        <w:t>,</w:t>
      </w:r>
      <w:r>
        <w:rPr>
          <w:rFonts w:eastAsia="Calibri"/>
          <w:b/>
          <w:bCs/>
          <w:i/>
          <w:iCs/>
          <w:u w:val="single"/>
        </w:rPr>
        <w:t>b</w:t>
      </w:r>
      <w:r>
        <w:rPr>
          <w:rFonts w:eastAsia="Calibri"/>
          <w:b/>
          <w:bCs/>
          <w:i/>
          <w:iCs/>
          <w:u w:val="single"/>
          <w:lang w:val="ru-RU"/>
        </w:rPr>
        <w:t>,</w:t>
      </w:r>
      <w:r>
        <w:rPr>
          <w:rFonts w:eastAsia="Calibri"/>
          <w:b/>
          <w:bCs/>
          <w:i/>
          <w:iCs/>
          <w:u w:val="single"/>
        </w:rPr>
        <w:t>c</w:t>
      </w:r>
    </w:p>
    <w:p>
      <w:pPr>
        <w:pStyle w:val="Normal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a/ status osoby/ </w:t>
      </w:r>
      <w:r>
        <w:rPr>
          <w:rFonts w:eastAsia="Calibri"/>
          <w:b/>
          <w:bCs/>
          <w:lang w:val="ru-RU"/>
        </w:rPr>
        <w:t>статус особи</w:t>
      </w:r>
      <w:r>
        <w:rPr>
          <w:rFonts w:eastAsia="Calibri"/>
          <w:b/>
          <w:bCs/>
        </w:rPr>
        <w:t xml:space="preserve">                                                                                                           </w:t>
      </w:r>
    </w:p>
    <w:p>
      <w:pPr>
        <w:pStyle w:val="Normal"/>
        <w:ind w:firstLine="284"/>
        <w:rPr>
          <w:rFonts w:eastAsia="Calibri"/>
        </w:rPr>
      </w:pPr>
      <w:r>
        <w:rPr>
          <w:rFonts w:eastAsia="Calibri"/>
        </w:rPr>
        <w:t xml:space="preserve">1) osoba samotnie gospodarująca/ </w:t>
      </w:r>
      <w:r>
        <w:rPr>
          <w:rFonts w:eastAsia="Calibri"/>
          <w:lang w:val="ru-RU"/>
        </w:rPr>
        <w:t>самотня особа</w:t>
      </w:r>
      <w:r>
        <w:rPr>
          <w:rFonts w:eastAsia="Calibri"/>
        </w:rPr>
        <w:t xml:space="preserve">            2) osoba w rodzinie/ </w:t>
      </w:r>
      <w:r>
        <w:rPr>
          <w:rFonts w:eastAsia="Calibri"/>
          <w:lang w:val="ru-RU"/>
        </w:rPr>
        <w:t>особа з родиною</w:t>
      </w:r>
      <w:r>
        <w:rPr>
          <w:rFonts w:eastAsia="Calibri"/>
        </w:rPr>
        <w:t xml:space="preserve">      </w:t>
      </w:r>
    </w:p>
    <w:p>
      <w:pPr>
        <w:pStyle w:val="Normal"/>
        <w:rPr>
          <w:rFonts w:eastAsia="Calibri"/>
        </w:rPr>
      </w:pPr>
      <w:r>
        <w:rPr>
          <w:rFonts w:eastAsia="Calibri"/>
          <w:b/>
          <w:bCs/>
        </w:rPr>
        <w:t>b/ dochód osoby/rodziny</w:t>
      </w:r>
      <w:r>
        <w:rPr>
          <w:rFonts w:eastAsia="Calibri"/>
        </w:rPr>
        <w:t xml:space="preserve"> w odniesieniu do kryterium dochodowego określonego na podstawie art. 8 ustawy z dnia 12 marca 2004 roku o pomocy społecznej </w:t>
      </w:r>
      <w:r>
        <w:rPr>
          <w:rStyle w:val="Zakotwiczenieprzypisudolnego"/>
          <w:rFonts w:eastAsia="Calibri"/>
        </w:rPr>
        <w:footnoteReference w:id="2"/>
      </w:r>
      <w:r>
        <w:rPr>
          <w:rFonts w:eastAsia="Calibri"/>
        </w:rPr>
        <w:t xml:space="preserve">/ </w:t>
      </w:r>
      <w:r>
        <w:rPr>
          <w:rFonts w:eastAsia="Calibri"/>
          <w:b/>
          <w:bCs/>
          <w:lang w:val="ru-RU"/>
        </w:rPr>
        <w:t xml:space="preserve">дохід особи/родини  </w:t>
      </w:r>
      <w:r>
        <w:rPr>
          <w:rFonts w:eastAsia="Calibri"/>
          <w:bCs/>
          <w:lang w:val="ru-RU"/>
        </w:rPr>
        <w:t>в співвідношенні до критеріїв доходу, встановленому відповідно до ст.8 Закону про соціальну допомогу від 12.03.2004 року</w:t>
      </w:r>
      <w:r>
        <w:rPr>
          <w:rStyle w:val="FootnoteCharacters"/>
          <w:rFonts w:eastAsia="Calibri"/>
        </w:rPr>
        <w:t>1</w:t>
      </w:r>
    </w:p>
    <w:p>
      <w:pPr>
        <w:pStyle w:val="Normal"/>
        <w:ind w:firstLine="284"/>
        <w:rPr>
          <w:rFonts w:eastAsia="Calibri"/>
        </w:rPr>
      </w:pPr>
      <w:r>
        <w:rPr>
          <w:rFonts w:eastAsia="Calibri"/>
        </w:rPr>
        <w:t xml:space="preserve"> </w:t>
      </w:r>
      <w:r>
        <w:rPr>
          <w:rFonts w:eastAsia="Calibri"/>
        </w:rPr>
        <w:t xml:space="preserve">1) do 100%/ </w:t>
      </w:r>
      <w:r>
        <w:rPr>
          <w:lang w:val="uk-UA"/>
        </w:rPr>
        <w:t>до</w:t>
      </w:r>
      <w:r>
        <w:rPr>
          <w:lang w:val="ru-RU"/>
        </w:rPr>
        <w:t xml:space="preserve"> 100%</w:t>
      </w:r>
      <w:r>
        <w:rPr>
          <w:rFonts w:eastAsia="Calibri"/>
        </w:rPr>
        <w:t xml:space="preserve">                      2)  100% -235%                </w:t>
      </w:r>
    </w:p>
    <w:p>
      <w:pPr>
        <w:pStyle w:val="Normal"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9" wp14:anchorId="35BFF6B1">
                <wp:simplePos x="0" y="0"/>
                <wp:positionH relativeFrom="column">
                  <wp:posOffset>281305</wp:posOffset>
                </wp:positionH>
                <wp:positionV relativeFrom="paragraph">
                  <wp:posOffset>257810</wp:posOffset>
                </wp:positionV>
                <wp:extent cx="285750" cy="181610"/>
                <wp:effectExtent l="0" t="0" r="635" b="9525"/>
                <wp:wrapNone/>
                <wp:docPr id="1" name="AutoShape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8108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109" coordsize="21600,21600" o:spt="109" path="m,l21600,l21600,21600l,21600xe">
                <v:stroke joinstyle="miter"/>
                <v:path gradientshapeok="t" o:connecttype="rect" textboxrect="0,0,21600,21600"/>
              </v:shapetype>
              <v:shape id="shape_0" ID="AutoShape 31" stroked="t" style="position:absolute;margin-left:22.15pt;margin-top:20.3pt;width:22.4pt;height:14.2pt" wp14:anchorId="35BFF6B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b/>
          <w:bCs/>
        </w:rPr>
        <w:t>c/ powody  udzielania pomocy</w:t>
      </w:r>
      <w:bookmarkStart w:id="1" w:name="_Ref442869377"/>
      <w:bookmarkEnd w:id="1"/>
      <w:r>
        <w:rPr>
          <w:rStyle w:val="Zakotwiczenieprzypisudolnego"/>
          <w:rFonts w:eastAsia="Calibri"/>
          <w:b/>
          <w:vertAlign w:val="superscript"/>
        </w:rPr>
        <w:footnoteReference w:id="3"/>
      </w:r>
      <w:r>
        <w:rPr>
          <w:rFonts w:eastAsia="Calibri"/>
          <w:b/>
          <w:bCs/>
        </w:rPr>
        <w:t xml:space="preserve">/ </w:t>
      </w:r>
      <w:r>
        <w:rPr>
          <w:rFonts w:eastAsia="Calibri"/>
          <w:b/>
          <w:sz w:val="20"/>
          <w:szCs w:val="20"/>
          <w:lang w:val="uk-UA" w:eastAsia="uk-UA"/>
        </w:rPr>
        <w:t xml:space="preserve">привід для надання допомоги </w:t>
      </w:r>
      <w:r>
        <w:rPr>
          <w:rFonts w:eastAsia="Calibri"/>
          <w:b/>
          <w:vertAlign w:val="superscript"/>
        </w:rPr>
        <w:t>2</w:t>
      </w:r>
      <w:r>
        <w:rPr>
          <w:rFonts w:eastAsia="Calibri"/>
          <w:b/>
        </w:rPr>
        <w:t>:</w:t>
      </w:r>
      <w:r>
        <w:rPr>
          <w:rFonts w:eastAsia="Calibri"/>
        </w:rPr>
        <w:t xml:space="preserve">  </w:t>
      </w:r>
    </w:p>
    <w:p>
      <w:pPr>
        <w:pStyle w:val="Normal"/>
        <w:spacing w:lineRule="auto" w:line="24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5" wp14:anchorId="43D440D5">
                <wp:simplePos x="0" y="0"/>
                <wp:positionH relativeFrom="column">
                  <wp:posOffset>281305</wp:posOffset>
                </wp:positionH>
                <wp:positionV relativeFrom="paragraph">
                  <wp:posOffset>231775</wp:posOffset>
                </wp:positionV>
                <wp:extent cx="285750" cy="181610"/>
                <wp:effectExtent l="0" t="0" r="635" b="9525"/>
                <wp:wrapNone/>
                <wp:docPr id="2" name="AutoShape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8108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18" stroked="t" style="position:absolute;margin-left:22.15pt;margin-top:18.25pt;width:22.4pt;height:14.2pt" wp14:anchorId="43D440D5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ab/>
        <w:tab/>
        <w:t xml:space="preserve">ubóstwo/ </w:t>
      </w:r>
      <w:r>
        <w:rPr>
          <w:sz w:val="20"/>
          <w:szCs w:val="20"/>
          <w:lang w:val="uk-UA"/>
        </w:rPr>
        <w:t>бідність</w:t>
      </w:r>
      <w:r>
        <w:rPr>
          <w:rFonts w:eastAsia="Calibri"/>
          <w:sz w:val="20"/>
          <w:szCs w:val="20"/>
        </w:rPr>
        <w:t>;</w:t>
      </w:r>
    </w:p>
    <w:p>
      <w:pPr>
        <w:pStyle w:val="Normal"/>
        <w:spacing w:lineRule="auto" w:line="24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7" wp14:anchorId="5440A9BB">
                <wp:simplePos x="0" y="0"/>
                <wp:positionH relativeFrom="column">
                  <wp:posOffset>281305</wp:posOffset>
                </wp:positionH>
                <wp:positionV relativeFrom="paragraph">
                  <wp:posOffset>219710</wp:posOffset>
                </wp:positionV>
                <wp:extent cx="285750" cy="191135"/>
                <wp:effectExtent l="0" t="0" r="635" b="0"/>
                <wp:wrapNone/>
                <wp:docPr id="3" name="AutoShape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9044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22" stroked="t" style="position:absolute;margin-left:22.15pt;margin-top:17.3pt;width:22.4pt;height:14.95pt" wp14:anchorId="5440A9BB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ab/>
        <w:tab/>
        <w:t xml:space="preserve">bezdomność/ </w:t>
      </w:r>
      <w:r>
        <w:rPr>
          <w:sz w:val="20"/>
          <w:szCs w:val="20"/>
          <w:lang w:val="uk-UA"/>
        </w:rPr>
        <w:t>бездомність</w:t>
      </w:r>
      <w:r>
        <w:rPr>
          <w:rFonts w:eastAsia="Calibri"/>
          <w:sz w:val="20"/>
          <w:szCs w:val="20"/>
        </w:rPr>
        <w:t>;</w:t>
        <w:tab/>
      </w:r>
    </w:p>
    <w:p>
      <w:pPr>
        <w:pStyle w:val="Normal"/>
        <w:spacing w:lineRule="auto" w:line="24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6" wp14:anchorId="060E8171">
                <wp:simplePos x="0" y="0"/>
                <wp:positionH relativeFrom="column">
                  <wp:posOffset>281305</wp:posOffset>
                </wp:positionH>
                <wp:positionV relativeFrom="paragraph">
                  <wp:posOffset>258445</wp:posOffset>
                </wp:positionV>
                <wp:extent cx="285750" cy="167005"/>
                <wp:effectExtent l="0" t="0" r="635" b="5080"/>
                <wp:wrapNone/>
                <wp:docPr id="4" name="AutoShape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6632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20" stroked="t" style="position:absolute;margin-left:22.15pt;margin-top:20.35pt;width:22.4pt;height:13.05pt" wp14:anchorId="060E817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ab/>
        <w:tab/>
        <w:t xml:space="preserve">niepełnosprawność/ </w:t>
      </w:r>
      <w:r>
        <w:rPr>
          <w:sz w:val="20"/>
          <w:szCs w:val="20"/>
          <w:lang w:val="uk-UA"/>
        </w:rPr>
        <w:t>інвалідність</w:t>
      </w:r>
      <w:r>
        <w:rPr>
          <w:rFonts w:eastAsia="Calibri"/>
          <w:sz w:val="20"/>
          <w:szCs w:val="20"/>
        </w:rPr>
        <w:t>;</w:t>
      </w:r>
    </w:p>
    <w:p>
      <w:pPr>
        <w:pStyle w:val="Normal"/>
        <w:spacing w:lineRule="auto" w:line="240"/>
        <w:ind w:left="1416" w:hanging="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8" wp14:anchorId="0E0A6CD1">
                <wp:simplePos x="0" y="0"/>
                <wp:positionH relativeFrom="column">
                  <wp:posOffset>281305</wp:posOffset>
                </wp:positionH>
                <wp:positionV relativeFrom="paragraph">
                  <wp:posOffset>230505</wp:posOffset>
                </wp:positionV>
                <wp:extent cx="285750" cy="183515"/>
                <wp:effectExtent l="0" t="0" r="635" b="7620"/>
                <wp:wrapNone/>
                <wp:docPr id="5" name="AutoShape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8288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25" stroked="t" style="position:absolute;margin-left:22.15pt;margin-top:18.15pt;width:22.4pt;height:14.35pt" wp14:anchorId="0E0A6CD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 xml:space="preserve">potrzeby ochrony macierzyństwa lub wielodzietności/ </w:t>
      </w:r>
      <w:r>
        <w:rPr>
          <w:sz w:val="20"/>
          <w:szCs w:val="20"/>
          <w:lang w:val="uk-UA"/>
        </w:rPr>
        <w:t>потреба в захисті материнства або багатодітність</w:t>
      </w:r>
      <w:r>
        <w:rPr>
          <w:rFonts w:eastAsia="Calibri"/>
          <w:sz w:val="20"/>
          <w:szCs w:val="20"/>
        </w:rPr>
        <w:t>;</w:t>
      </w:r>
    </w:p>
    <w:p>
      <w:pPr>
        <w:pStyle w:val="Normal"/>
        <w:spacing w:lineRule="auto" w:line="240"/>
        <w:ind w:left="1416" w:hanging="816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0" wp14:anchorId="4FAE937C">
                <wp:simplePos x="0" y="0"/>
                <wp:positionH relativeFrom="column">
                  <wp:posOffset>280670</wp:posOffset>
                </wp:positionH>
                <wp:positionV relativeFrom="paragraph">
                  <wp:posOffset>210185</wp:posOffset>
                </wp:positionV>
                <wp:extent cx="285750" cy="210185"/>
                <wp:effectExtent l="0" t="0" r="635" b="0"/>
                <wp:wrapNone/>
                <wp:docPr id="6" name="AutoShape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20952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32" stroked="t" style="position:absolute;margin-left:22.1pt;margin-top:16.55pt;width:22.4pt;height:16.45pt" wp14:anchorId="4FAE937C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ab/>
        <w:t xml:space="preserve">trudności w integracji cudzoziemców, którzy uzyskali w RP status uchodźcy lub ochronę uzupełniającą/ </w:t>
      </w:r>
      <w:r>
        <w:rPr>
          <w:sz w:val="20"/>
          <w:szCs w:val="20"/>
          <w:lang w:val="uk-UA"/>
        </w:rPr>
        <w:t>труднощі з інтеграцією іноземців, які отримали в Польщі статус біженця або додатковий захист</w:t>
      </w:r>
      <w:r>
        <w:rPr>
          <w:rFonts w:eastAsia="Calibri"/>
          <w:sz w:val="20"/>
          <w:szCs w:val="20"/>
        </w:rPr>
        <w:t>;</w:t>
      </w:r>
    </w:p>
    <w:p>
      <w:pPr>
        <w:pStyle w:val="Normal"/>
        <w:spacing w:lineRule="auto" w:line="240"/>
        <w:ind w:left="1416" w:hanging="0"/>
        <w:rPr>
          <w:rFonts w:eastAsia="Calibri"/>
          <w:sz w:val="20"/>
          <w:szCs w:val="20"/>
          <w:lang w:val="uk-UA"/>
        </w:rPr>
      </w:pPr>
      <w:r>
        <w:rPr>
          <w:rFonts w:eastAsia="Calibri"/>
          <w:sz w:val="20"/>
          <w:szCs w:val="20"/>
        </w:rPr>
        <w:t>inne/ i</w:t>
      </w:r>
      <w:r>
        <w:rPr>
          <w:rFonts w:eastAsia="Calibri"/>
          <w:sz w:val="20"/>
          <w:szCs w:val="20"/>
          <w:lang w:val="uk-UA"/>
        </w:rPr>
        <w:t>нше</w:t>
      </w:r>
    </w:p>
    <w:p>
      <w:pPr>
        <w:pStyle w:val="Normal"/>
        <w:spacing w:lineRule="auto" w:line="240"/>
        <w:ind w:left="1416" w:hanging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</w:r>
    </w:p>
    <w:p>
      <w:pPr>
        <w:pStyle w:val="Normal"/>
        <w:spacing w:lineRule="auto" w:line="240"/>
        <w:rPr>
          <w:rFonts w:eastAsia="Calibri"/>
          <w:b/>
          <w:b/>
          <w:bCs/>
          <w:i/>
          <w:i/>
          <w:iCs/>
          <w:u w:val="single"/>
        </w:rPr>
      </w:pPr>
      <w:r>
        <w:rPr>
          <w:rFonts w:eastAsia="Calibri"/>
          <w:b/>
          <w:bCs/>
          <w:i/>
          <w:iCs/>
          <w:u w:val="single"/>
        </w:rPr>
        <w:t xml:space="preserve">W pkt d wpisać odpowiednią liczbę/ </w:t>
      </w:r>
      <w:r>
        <w:rPr>
          <w:rFonts w:eastAsia="Calibri"/>
          <w:b/>
          <w:bCs/>
          <w:i/>
          <w:iCs/>
          <w:u w:val="single"/>
          <w:lang w:val="ru-RU"/>
        </w:rPr>
        <w:t xml:space="preserve">В пункті </w:t>
      </w:r>
      <w:r>
        <w:rPr>
          <w:rFonts w:eastAsia="Calibri"/>
          <w:b/>
          <w:bCs/>
          <w:i/>
          <w:iCs/>
          <w:u w:val="single"/>
        </w:rPr>
        <w:t>d</w:t>
      </w:r>
      <w:r>
        <w:rPr>
          <w:rFonts w:eastAsia="Calibri"/>
          <w:b/>
          <w:bCs/>
          <w:i/>
          <w:iCs/>
          <w:u w:val="single"/>
          <w:lang w:val="ru-RU"/>
        </w:rPr>
        <w:t xml:space="preserve"> вписати відповідну кількість</w:t>
      </w:r>
    </w:p>
    <w:p>
      <w:pPr>
        <w:pStyle w:val="Normal"/>
        <w:spacing w:before="0" w:after="240"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9" wp14:anchorId="408EAB3D">
                <wp:simplePos x="0" y="0"/>
                <wp:positionH relativeFrom="column">
                  <wp:posOffset>3141980</wp:posOffset>
                </wp:positionH>
                <wp:positionV relativeFrom="paragraph">
                  <wp:posOffset>80645</wp:posOffset>
                </wp:positionV>
                <wp:extent cx="368935" cy="254635"/>
                <wp:effectExtent l="0" t="0" r="0" b="0"/>
                <wp:wrapNone/>
                <wp:docPr id="7" name="Schemat blokowy: proces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3" stroked="t" style="position:absolute;margin-left:247.4pt;margin-top:6.35pt;width:28.95pt;height:19.95pt" wp14:anchorId="408EAB3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b/>
          <w:bCs/>
        </w:rPr>
        <w:t>d/ Liczba osób w rodzinie</w:t>
      </w:r>
      <w:r>
        <w:rPr>
          <w:rStyle w:val="Zakotwiczenieprzypisudolnego"/>
          <w:rFonts w:eastAsia="Calibri"/>
          <w:vertAlign w:val="superscript"/>
        </w:rPr>
        <w:footnoteReference w:id="4"/>
      </w:r>
      <w:r>
        <w:rPr>
          <w:rFonts w:eastAsia="Calibri"/>
          <w:b/>
          <w:bCs/>
        </w:rPr>
        <w:t xml:space="preserve">/ </w:t>
      </w:r>
      <w:r>
        <w:rPr>
          <w:rFonts w:eastAsia="Calibri"/>
          <w:b/>
          <w:bCs/>
          <w:lang w:val="ru-RU"/>
        </w:rPr>
        <w:t>Кількість осіб в родині</w:t>
      </w:r>
      <w:r>
        <w:rPr>
          <w:rFonts w:eastAsia="Calibri"/>
          <w:vertAlign w:val="superscript"/>
        </w:rPr>
        <w:t>3</w:t>
      </w:r>
    </w:p>
    <w:p>
      <w:pPr>
        <w:pStyle w:val="Normal"/>
        <w:numPr>
          <w:ilvl w:val="0"/>
          <w:numId w:val="3"/>
        </w:numPr>
        <w:spacing w:lineRule="auto" w:line="480" w:before="0" w:after="240"/>
        <w:ind w:left="284" w:hanging="284"/>
        <w:contextualSpacing/>
        <w:rPr>
          <w:rFonts w:eastAsia="Calibri"/>
        </w:rPr>
      </w:pPr>
      <w:bookmarkStart w:id="2" w:name="_Ref442869264"/>
      <w:r>
        <mc:AlternateContent>
          <mc:Choice Requires="wps">
            <w:drawing>
              <wp:anchor behindDoc="0" distT="0" distB="0" distL="0" distR="0" simplePos="0" locked="0" layoutInCell="1" allowOverlap="1" relativeHeight="3" wp14:anchorId="4FA2536E">
                <wp:simplePos x="0" y="0"/>
                <wp:positionH relativeFrom="column">
                  <wp:posOffset>1087755</wp:posOffset>
                </wp:positionH>
                <wp:positionV relativeFrom="paragraph">
                  <wp:posOffset>387350</wp:posOffset>
                </wp:positionV>
                <wp:extent cx="368935" cy="254635"/>
                <wp:effectExtent l="0" t="0" r="0" b="0"/>
                <wp:wrapNone/>
                <wp:docPr id="8" name="Schemat blokowy: proces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5" stroked="t" style="position:absolute;margin-left:85.65pt;margin-top:30.5pt;width:28.95pt;height:19.95pt" wp14:anchorId="4FA2536E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 wp14:anchorId="1A0357F5">
                <wp:simplePos x="0" y="0"/>
                <wp:positionH relativeFrom="column">
                  <wp:posOffset>4516755</wp:posOffset>
                </wp:positionH>
                <wp:positionV relativeFrom="paragraph">
                  <wp:posOffset>390525</wp:posOffset>
                </wp:positionV>
                <wp:extent cx="368935" cy="254635"/>
                <wp:effectExtent l="0" t="0" r="0" b="0"/>
                <wp:wrapNone/>
                <wp:docPr id="9" name="Schemat blokowy: proces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6" stroked="t" style="position:absolute;margin-left:355.65pt;margin-top:30.75pt;width:28.95pt;height:19.95pt" wp14:anchorId="1A0357F5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>Podział osób w rodzinie ze względu na płeć</w:t>
      </w:r>
      <w:bookmarkEnd w:id="2"/>
      <w:r>
        <w:rPr>
          <w:rFonts w:eastAsia="Calibri"/>
        </w:rPr>
        <w:t xml:space="preserve">/ </w:t>
      </w:r>
      <w:r>
        <w:rPr>
          <w:rFonts w:eastAsia="Calibri"/>
          <w:lang w:val="uk-UA" w:eastAsia="uk-UA"/>
        </w:rPr>
        <w:t>Поділ членів родини за статтю</w:t>
      </w:r>
    </w:p>
    <w:p>
      <w:pPr>
        <w:pStyle w:val="Normal"/>
        <w:spacing w:lineRule="auto" w:line="480" w:before="0" w:after="240"/>
        <w:ind w:left="284" w:hanging="0"/>
        <w:contextualSpacing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480" w:before="0" w:after="240"/>
        <w:rPr>
          <w:rFonts w:eastAsia="Calibri"/>
        </w:rPr>
      </w:pPr>
      <w:r>
        <w:rPr>
          <w:rFonts w:eastAsia="Calibri"/>
        </w:rPr>
        <w:t xml:space="preserve">  </w:t>
      </w:r>
      <w:r>
        <w:rPr>
          <w:rFonts w:eastAsia="Calibri"/>
        </w:rPr>
        <w:tab/>
        <w:tab/>
        <w:t xml:space="preserve"> Liczba kobiet/ </w:t>
      </w:r>
      <w:r>
        <w:rPr>
          <w:rFonts w:eastAsia="Calibri"/>
          <w:lang w:val="uk-UA"/>
        </w:rPr>
        <w:t>Кількість жінок</w:t>
      </w:r>
      <w:r>
        <w:rPr>
          <w:rFonts w:eastAsia="Calibri"/>
        </w:rPr>
        <w:t xml:space="preserve">                                      Liczba mężczyzn/ </w:t>
      </w:r>
      <w:r>
        <w:rPr>
          <w:rFonts w:eastAsia="Calibri"/>
          <w:lang w:val="uk-UA"/>
        </w:rPr>
        <w:t>Кількість чоловіків</w:t>
      </w:r>
      <w:r>
        <w:rPr>
          <w:rFonts w:eastAsia="Calibri"/>
        </w:rPr>
        <w:t xml:space="preserve"> </w:t>
      </w:r>
    </w:p>
    <w:p>
      <w:pPr>
        <w:pStyle w:val="Normal"/>
        <w:tabs>
          <w:tab w:val="clear" w:pos="708"/>
          <w:tab w:val="left" w:pos="3179" w:leader="none"/>
          <w:tab w:val="left" w:pos="7668" w:leader="none"/>
        </w:tabs>
        <w:spacing w:lineRule="auto" w:line="240" w:before="0" w:after="240"/>
        <w:rPr>
          <w:rFonts w:eastAsia="Calibri"/>
        </w:rPr>
      </w:pPr>
      <w:r>
        <w:rPr>
          <w:rFonts w:eastAsia="Calibri"/>
        </w:rPr>
        <w:t>2) Podział osób w rodzinie ze względu na wiek</w:t>
      </w:r>
      <w:r>
        <w:rPr>
          <w:rStyle w:val="Zakotwiczenieprzypisudolnego"/>
          <w:rFonts w:eastAsia="Calibri"/>
          <w:vertAlign w:val="superscript"/>
        </w:rPr>
        <w:footnoteReference w:id="5"/>
      </w:r>
      <w:r>
        <w:rPr>
          <w:rFonts w:eastAsia="Calibri"/>
        </w:rPr>
        <w:t xml:space="preserve">/ </w:t>
      </w:r>
      <w:r>
        <w:rPr>
          <w:lang w:val="uk-UA"/>
        </w:rPr>
        <w:t>Поділ членів родини за віком</w:t>
      </w:r>
      <w:r>
        <w:rPr>
          <w:rFonts w:eastAsia="Calibri"/>
          <w:vertAlign w:val="superscript"/>
          <w:lang w:val="ru-RU"/>
        </w:rPr>
        <w:t xml:space="preserve"> </w:t>
      </w:r>
      <w:r>
        <w:rPr>
          <w:rFonts w:eastAsia="Calibri"/>
          <w:vertAlign w:val="superscript"/>
        </w:rPr>
        <w:t>4</w:t>
      </w:r>
      <w:r>
        <w:rPr>
          <w:rFonts w:eastAsia="Calibri"/>
        </w:rPr>
        <w:t>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  <w:tab w:val="left" w:pos="4111" w:leader="none"/>
        </w:tabs>
        <w:spacing w:lineRule="auto" w:line="480" w:before="0" w:after="240"/>
        <w:ind w:left="714" w:hanging="357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5" wp14:anchorId="217D70C4">
                <wp:simplePos x="0" y="0"/>
                <wp:positionH relativeFrom="column">
                  <wp:posOffset>5297170</wp:posOffset>
                </wp:positionH>
                <wp:positionV relativeFrom="paragraph">
                  <wp:posOffset>-3810</wp:posOffset>
                </wp:positionV>
                <wp:extent cx="368935" cy="254635"/>
                <wp:effectExtent l="0" t="0" r="0" b="0"/>
                <wp:wrapNone/>
                <wp:docPr id="10" name="Schemat blokowy: proces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7" stroked="t" style="position:absolute;margin-left:417.1pt;margin-top:-0.3pt;width:28.95pt;height:19.95pt" wp14:anchorId="217D70C4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 xml:space="preserve">liczba dzieci w wieku do 15 lat lub poniżej/ </w:t>
      </w:r>
      <w:r>
        <w:rPr>
          <w:lang w:val="uk-UA"/>
        </w:rPr>
        <w:t>Кількість дітей віком 15 років і менше</w:t>
      </w:r>
      <w:r>
        <w:rPr>
          <w:rFonts w:eastAsia="Calibri"/>
        </w:rPr>
        <w:tab/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  <w:tab w:val="left" w:pos="7668" w:leader="none"/>
        </w:tabs>
        <w:spacing w:lineRule="auto" w:line="480" w:before="0" w:after="240"/>
        <w:ind w:left="714" w:hanging="357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6" wp14:anchorId="348F621A">
                <wp:simplePos x="0" y="0"/>
                <wp:positionH relativeFrom="column">
                  <wp:posOffset>5297170</wp:posOffset>
                </wp:positionH>
                <wp:positionV relativeFrom="paragraph">
                  <wp:posOffset>19685</wp:posOffset>
                </wp:positionV>
                <wp:extent cx="368935" cy="254635"/>
                <wp:effectExtent l="0" t="0" r="0" b="0"/>
                <wp:wrapNone/>
                <wp:docPr id="11" name="Schemat blokowy: proces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8" stroked="t" style="position:absolute;margin-left:417.1pt;margin-top:1.55pt;width:28.95pt;height:19.95pt" wp14:anchorId="348F621A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 xml:space="preserve">liczba osób w wieku 65 lat lub powyżej/ </w:t>
      </w:r>
      <w:r>
        <w:rPr>
          <w:rFonts w:eastAsia="Calibri"/>
          <w:lang w:val="uk-UA"/>
        </w:rPr>
        <w:t>кількість осіб віком 65 років і більше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  <w:tab w:val="left" w:pos="7668" w:leader="none"/>
        </w:tabs>
        <w:spacing w:lineRule="auto" w:line="480" w:before="0" w:after="0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7" wp14:anchorId="2795384D">
                <wp:simplePos x="0" y="0"/>
                <wp:positionH relativeFrom="column">
                  <wp:posOffset>3938270</wp:posOffset>
                </wp:positionH>
                <wp:positionV relativeFrom="paragraph">
                  <wp:posOffset>33020</wp:posOffset>
                </wp:positionV>
                <wp:extent cx="368935" cy="254635"/>
                <wp:effectExtent l="0" t="0" r="0" b="0"/>
                <wp:wrapNone/>
                <wp:docPr id="12" name="Schemat blokowy: proces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9" stroked="t" style="position:absolute;margin-left:310.1pt;margin-top:2.6pt;width:28.95pt;height:19.95pt" wp14:anchorId="2795384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 xml:space="preserve">liczba pozostałych osób/ </w:t>
      </w:r>
      <w:r>
        <w:rPr>
          <w:rFonts w:eastAsia="Calibri"/>
          <w:lang w:val="uk-UA"/>
        </w:rPr>
        <w:t>кількість осіб іншого віку</w:t>
      </w:r>
      <w:r>
        <w:rPr>
          <w:rFonts w:eastAsia="Calibri"/>
        </w:rPr>
        <w:tab/>
        <w:t xml:space="preserve">                 </w:t>
      </w:r>
    </w:p>
    <w:p>
      <w:pPr>
        <w:pStyle w:val="Normal"/>
        <w:spacing w:lineRule="auto" w:line="480"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 wp14:anchorId="154F8DDD">
                <wp:simplePos x="0" y="0"/>
                <wp:positionH relativeFrom="column">
                  <wp:posOffset>3938270</wp:posOffset>
                </wp:positionH>
                <wp:positionV relativeFrom="paragraph">
                  <wp:posOffset>366395</wp:posOffset>
                </wp:positionV>
                <wp:extent cx="368935" cy="254635"/>
                <wp:effectExtent l="0" t="0" r="0" b="0"/>
                <wp:wrapNone/>
                <wp:docPr id="13" name="Schemat blokowy: proces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4" stroked="t" style="position:absolute;margin-left:310.1pt;margin-top:28.85pt;width:28.95pt;height:19.95pt" wp14:anchorId="154F8DD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 xml:space="preserve">3) Podział osób w rodzinie ze względu na grupy docelowe:/ </w:t>
      </w:r>
      <w:r>
        <w:rPr>
          <w:lang w:val="uk-UA"/>
        </w:rPr>
        <w:t>Поділ осіб в родині на цільові групи</w:t>
      </w:r>
      <w:r>
        <w:rPr>
          <w:lang w:val="ru-RU"/>
        </w:rPr>
        <w:t>:</w:t>
      </w:r>
      <w:r>
        <w:rPr>
          <w:rFonts w:eastAsia="Calibri"/>
        </w:rPr>
        <w:t xml:space="preserve">                    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</w:tabs>
        <w:spacing w:lineRule="auto" w:line="480" w:before="0" w:after="240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8" wp14:anchorId="70EAF1F1">
                <wp:simplePos x="0" y="0"/>
                <wp:positionH relativeFrom="column">
                  <wp:posOffset>3938270</wp:posOffset>
                </wp:positionH>
                <wp:positionV relativeFrom="paragraph">
                  <wp:posOffset>261620</wp:posOffset>
                </wp:positionV>
                <wp:extent cx="368935" cy="254635"/>
                <wp:effectExtent l="0" t="0" r="0" b="0"/>
                <wp:wrapNone/>
                <wp:docPr id="14" name="Schemat blokowy: proces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0" stroked="t" style="position:absolute;margin-left:310.1pt;margin-top:20.6pt;width:28.95pt;height:19.95pt" wp14:anchorId="70EAF1F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 xml:space="preserve">liczba bezdomnych/ </w:t>
      </w:r>
      <w:r>
        <w:rPr>
          <w:lang w:val="uk-UA"/>
        </w:rPr>
        <w:t>кількість бездомних</w:t>
      </w:r>
      <w:r>
        <w:rPr>
          <w:rFonts w:eastAsia="Calibri"/>
        </w:rPr>
        <w:t xml:space="preserve">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  <w:tab w:val="left" w:pos="2977" w:leader="none"/>
        </w:tabs>
        <w:spacing w:lineRule="auto" w:line="240" w:before="0" w:after="0"/>
        <w:ind w:left="641" w:hanging="357"/>
        <w:contextualSpacing/>
        <w:rPr>
          <w:rFonts w:eastAsia="Calibri"/>
        </w:rPr>
      </w:pPr>
      <w:r>
        <w:rPr>
          <w:rFonts w:eastAsia="Calibri"/>
        </w:rPr>
        <w:t xml:space="preserve">  </w:t>
      </w:r>
      <w:r>
        <w:rPr>
          <w:rFonts w:eastAsia="Calibri"/>
        </w:rPr>
        <w:t>liczba migrantów, osób obcego pochodzenia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567" w:leader="none"/>
          <w:tab w:val="left" w:pos="2977" w:leader="none"/>
        </w:tabs>
        <w:spacing w:before="0" w:after="0"/>
        <w:ind w:left="641" w:hanging="357"/>
        <w:contextualSpacing/>
        <w:rPr>
          <w:lang w:val="ru-RU"/>
        </w:rPr>
      </w:pPr>
      <w:r>
        <w:rPr/>
        <w:t xml:space="preserve"> </w:t>
      </w:r>
      <w:r>
        <w:rPr/>
        <w:t xml:space="preserve">mniejszości narodowych (w tym społeczności marginalizowanych, takich jak Romowie),/ </w:t>
      </w:r>
      <w:r>
        <w:rPr>
          <w:lang w:val="uk-UA"/>
        </w:rPr>
        <w:t xml:space="preserve">Кількість мігрантів, осіб іноземного походження, </w:t>
      </w:r>
    </w:p>
    <w:p>
      <w:pPr>
        <w:pStyle w:val="Normal"/>
        <w:tabs>
          <w:tab w:val="clear" w:pos="708"/>
          <w:tab w:val="left" w:pos="567" w:leader="none"/>
          <w:tab w:val="left" w:pos="2977" w:leader="none"/>
        </w:tabs>
        <w:spacing w:lineRule="auto" w:line="240" w:before="0" w:after="0"/>
        <w:ind w:left="641" w:hanging="0"/>
        <w:contextualSpacing/>
        <w:rPr>
          <w:rFonts w:eastAsia="Calibri"/>
          <w:lang w:val="ru-RU"/>
        </w:rPr>
      </w:pPr>
      <w:r>
        <w:rPr>
          <w:lang w:val="uk-UA"/>
        </w:rPr>
        <w:t>національних меншин (в тому числі маргіналізованих общин, таких як Роми</w:t>
      </w:r>
      <w:r>
        <w:rPr>
          <w:lang w:val="ru-RU"/>
        </w:rPr>
        <w:t>)</w:t>
      </w:r>
    </w:p>
    <w:p>
      <w:pPr>
        <w:pStyle w:val="Normal"/>
        <w:tabs>
          <w:tab w:val="clear" w:pos="708"/>
          <w:tab w:val="left" w:pos="3291" w:leader="none"/>
        </w:tabs>
        <w:spacing w:lineRule="auto" w:line="360" w:before="0" w:after="0"/>
        <w:ind w:left="720" w:hanging="0"/>
        <w:contextualSpacing/>
        <w:rPr>
          <w:rFonts w:eastAsia="Calibri"/>
          <w:lang w:val="ru-RU"/>
        </w:rPr>
      </w:pPr>
      <w:r>
        <w:rPr>
          <w:rFonts w:eastAsia="Calibri"/>
          <w:lang w:val="ru-RU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5103" w:leader="none"/>
        </w:tabs>
        <w:spacing w:lineRule="auto" w:line="360" w:before="0" w:after="240"/>
        <w:contextualSpacing/>
        <w:rPr>
          <w:rFonts w:eastAsia="Calibri"/>
          <w:lang w:val="ru-RU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0" wp14:anchorId="2ED3A0F8">
                <wp:simplePos x="0" y="0"/>
                <wp:positionH relativeFrom="column">
                  <wp:posOffset>3938270</wp:posOffset>
                </wp:positionH>
                <wp:positionV relativeFrom="paragraph">
                  <wp:posOffset>7620</wp:posOffset>
                </wp:positionV>
                <wp:extent cx="368935" cy="254635"/>
                <wp:effectExtent l="0" t="0" r="0" b="0"/>
                <wp:wrapNone/>
                <wp:docPr id="15" name="Schemat blokowy: proces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3" stroked="t" style="position:absolute;margin-left:310.1pt;margin-top:0.6pt;width:28.95pt;height:19.95pt" wp14:anchorId="2ED3A0F8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>liczba</w:t>
      </w:r>
      <w:r>
        <w:rPr>
          <w:rFonts w:eastAsia="Calibri"/>
          <w:lang w:val="ru-RU"/>
        </w:rPr>
        <w:t xml:space="preserve"> </w:t>
      </w:r>
      <w:r>
        <w:rPr>
          <w:rFonts w:eastAsia="Calibri"/>
        </w:rPr>
        <w:t>niepe</w:t>
      </w:r>
      <w:r>
        <w:rPr>
          <w:rFonts w:eastAsia="Calibri"/>
          <w:lang w:val="ru-RU"/>
        </w:rPr>
        <w:t>ł</w:t>
      </w:r>
      <w:r>
        <w:rPr>
          <w:rFonts w:eastAsia="Calibri"/>
        </w:rPr>
        <w:t>nosprawnych</w:t>
      </w:r>
      <w:r>
        <w:rPr>
          <w:rFonts w:eastAsia="Calibri"/>
          <w:lang w:val="ru-RU"/>
        </w:rPr>
        <w:t xml:space="preserve">/ </w:t>
      </w:r>
      <w:r>
        <w:rPr>
          <w:rFonts w:eastAsia="Calibri"/>
          <w:lang w:val="uk-UA"/>
        </w:rPr>
        <w:t>кількість осіб з інвалідністю</w:t>
      </w:r>
    </w:p>
    <w:p>
      <w:pPr>
        <w:pStyle w:val="Normal"/>
        <w:tabs>
          <w:tab w:val="clear" w:pos="708"/>
          <w:tab w:val="left" w:pos="2977" w:leader="none"/>
        </w:tabs>
        <w:spacing w:lineRule="auto" w:line="360" w:before="0" w:after="240"/>
        <w:ind w:left="720" w:hanging="0"/>
        <w:contextualSpacing/>
        <w:rPr>
          <w:rFonts w:eastAsia="Calibri"/>
          <w:sz w:val="16"/>
          <w:szCs w:val="16"/>
          <w:lang w:val="ru-RU"/>
        </w:rPr>
      </w:pPr>
      <w:r>
        <w:rPr>
          <w:rFonts w:eastAsia="Calibri"/>
          <w:sz w:val="16"/>
          <w:szCs w:val="16"/>
          <w:lang w:val="ru-RU"/>
        </w:rPr>
        <mc:AlternateContent>
          <mc:Choice Requires="wps">
            <w:drawing>
              <wp:anchor behindDoc="0" distT="0" distB="0" distL="0" distR="0" simplePos="0" locked="0" layoutInCell="1" allowOverlap="1" relativeHeight="11" wp14:anchorId="48309DBD">
                <wp:simplePos x="0" y="0"/>
                <wp:positionH relativeFrom="column">
                  <wp:posOffset>4408170</wp:posOffset>
                </wp:positionH>
                <wp:positionV relativeFrom="paragraph">
                  <wp:posOffset>150495</wp:posOffset>
                </wp:positionV>
                <wp:extent cx="368935" cy="254635"/>
                <wp:effectExtent l="0" t="0" r="0" b="0"/>
                <wp:wrapNone/>
                <wp:docPr id="16" name="Schemat blokowy: proces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4" stroked="t" style="position:absolute;margin-left:347.1pt;margin-top:11.85pt;width:28.95pt;height:19.95pt" wp14:anchorId="48309DB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</w:tabs>
        <w:spacing w:lineRule="auto" w:line="360" w:before="0" w:after="120"/>
        <w:contextualSpacing/>
        <w:rPr>
          <w:rFonts w:eastAsia="Calibri"/>
          <w:lang w:val="ru-RU"/>
        </w:rPr>
      </w:pPr>
      <w:r>
        <w:rPr>
          <w:rFonts w:eastAsia="Calibri"/>
        </w:rPr>
        <w:t>liczba</w:t>
      </w:r>
      <w:r>
        <w:rPr>
          <w:rFonts w:eastAsia="Calibri"/>
          <w:lang w:val="ru-RU"/>
        </w:rPr>
        <w:t xml:space="preserve"> </w:t>
      </w:r>
      <w:r>
        <w:rPr>
          <w:rFonts w:eastAsia="Calibri"/>
        </w:rPr>
        <w:t>pozosta</w:t>
      </w:r>
      <w:r>
        <w:rPr>
          <w:rFonts w:eastAsia="Calibri"/>
          <w:lang w:val="ru-RU"/>
        </w:rPr>
        <w:t>ł</w:t>
      </w:r>
      <w:r>
        <w:rPr>
          <w:rFonts w:eastAsia="Calibri"/>
        </w:rPr>
        <w:t>ych</w:t>
      </w:r>
      <w:r>
        <w:rPr>
          <w:rFonts w:eastAsia="Calibri"/>
          <w:lang w:val="ru-RU"/>
        </w:rPr>
        <w:t xml:space="preserve"> </w:t>
      </w:r>
      <w:r>
        <w:rPr>
          <w:rFonts w:eastAsia="Calibri"/>
        </w:rPr>
        <w:t>os</w:t>
      </w:r>
      <w:r>
        <w:rPr>
          <w:rFonts w:eastAsia="Calibri"/>
          <w:lang w:val="ru-RU"/>
        </w:rPr>
        <w:t>ó</w:t>
      </w:r>
      <w:r>
        <w:rPr>
          <w:rFonts w:eastAsia="Calibri"/>
        </w:rPr>
        <w:t>b</w:t>
      </w:r>
      <w:r>
        <w:rPr>
          <w:rFonts w:eastAsia="Calibri"/>
          <w:lang w:val="ru-RU"/>
        </w:rPr>
        <w:t xml:space="preserve">/ </w:t>
      </w:r>
      <w:r>
        <w:rPr>
          <w:rFonts w:eastAsia="Calibri"/>
          <w:lang w:val="uk-UA"/>
        </w:rPr>
        <w:t>Кількість осіб, які не були зазначені вище</w:t>
      </w:r>
    </w:p>
    <w:p>
      <w:pPr>
        <w:pStyle w:val="Normal"/>
        <w:tabs>
          <w:tab w:val="clear" w:pos="708"/>
          <w:tab w:val="left" w:pos="709" w:leader="none"/>
        </w:tabs>
        <w:spacing w:lineRule="auto" w:line="360" w:before="0" w:after="120"/>
        <w:ind w:left="644" w:hanging="0"/>
        <w:contextualSpacing/>
        <w:rPr>
          <w:rFonts w:eastAsia="Calibri"/>
          <w:lang w:val="ru-RU"/>
        </w:rPr>
      </w:pPr>
      <w:r>
        <w:rPr>
          <w:rFonts w:eastAsia="Calibri"/>
          <w:lang w:val="ru-RU"/>
        </w:rPr>
      </w:r>
    </w:p>
    <w:p>
      <w:pPr>
        <w:pStyle w:val="Normal"/>
        <w:tabs>
          <w:tab w:val="clear" w:pos="708"/>
          <w:tab w:val="left" w:pos="6695" w:leader="none"/>
        </w:tabs>
        <w:spacing w:lineRule="auto" w:line="360"/>
        <w:rPr>
          <w:rFonts w:eastAsia="Calibri"/>
          <w:b/>
          <w:b/>
          <w:bCs/>
          <w:lang w:val="ru-RU"/>
        </w:rPr>
      </w:pPr>
      <w:r>
        <w:rPr>
          <w:rFonts w:eastAsia="Calibri"/>
          <w:b/>
          <w:bCs/>
        </w:rPr>
        <w:t>e</w:t>
      </w:r>
      <w:r>
        <w:rPr>
          <w:rFonts w:eastAsia="Calibri"/>
          <w:b/>
          <w:bCs/>
          <w:lang w:val="ru-RU"/>
        </w:rPr>
        <w:t xml:space="preserve">/ </w:t>
      </w:r>
      <w:r>
        <w:rPr>
          <w:rFonts w:eastAsia="Calibri"/>
          <w:b/>
          <w:bCs/>
        </w:rPr>
        <w:t>Uczestnictwo</w:t>
      </w:r>
      <w:r>
        <w:rPr>
          <w:rFonts w:eastAsia="Calibri"/>
          <w:b/>
          <w:bCs/>
          <w:lang w:val="ru-RU"/>
        </w:rPr>
        <w:t xml:space="preserve"> </w:t>
      </w:r>
      <w:r>
        <w:rPr>
          <w:rFonts w:eastAsia="Calibri"/>
          <w:b/>
          <w:bCs/>
        </w:rPr>
        <w:t>osoby</w:t>
      </w:r>
      <w:r>
        <w:rPr>
          <w:rFonts w:eastAsia="Calibri"/>
          <w:b/>
          <w:bCs/>
          <w:lang w:val="ru-RU"/>
        </w:rPr>
        <w:t>/</w:t>
      </w:r>
      <w:r>
        <w:rPr>
          <w:rFonts w:eastAsia="Calibri"/>
          <w:b/>
          <w:bCs/>
        </w:rPr>
        <w:t>cz</w:t>
      </w:r>
      <w:r>
        <w:rPr>
          <w:rFonts w:eastAsia="Calibri"/>
          <w:b/>
          <w:bCs/>
          <w:lang w:val="ru-RU"/>
        </w:rPr>
        <w:t>ł</w:t>
      </w:r>
      <w:r>
        <w:rPr>
          <w:rFonts w:eastAsia="Calibri"/>
          <w:b/>
          <w:bCs/>
        </w:rPr>
        <w:t>onk</w:t>
      </w:r>
      <w:r>
        <w:rPr>
          <w:rFonts w:eastAsia="Calibri"/>
          <w:b/>
          <w:bCs/>
          <w:lang w:val="ru-RU"/>
        </w:rPr>
        <w:t>ó</w:t>
      </w:r>
      <w:r>
        <w:rPr>
          <w:rFonts w:eastAsia="Calibri"/>
          <w:b/>
          <w:bCs/>
        </w:rPr>
        <w:t>w</w:t>
      </w:r>
      <w:r>
        <w:rPr>
          <w:rFonts w:eastAsia="Calibri"/>
          <w:b/>
          <w:bCs/>
          <w:lang w:val="ru-RU"/>
        </w:rPr>
        <w:t xml:space="preserve"> </w:t>
      </w:r>
      <w:r>
        <w:rPr>
          <w:rFonts w:eastAsia="Calibri"/>
          <w:b/>
          <w:bCs/>
        </w:rPr>
        <w:t>rodziny</w:t>
      </w:r>
      <w:r>
        <w:rPr>
          <w:rFonts w:eastAsia="Calibri"/>
          <w:b/>
          <w:bCs/>
          <w:lang w:val="ru-RU"/>
        </w:rPr>
        <w:t xml:space="preserve"> </w:t>
      </w:r>
      <w:r>
        <w:rPr>
          <w:rFonts w:eastAsia="Calibri"/>
          <w:b/>
          <w:bCs/>
        </w:rPr>
        <w:t>w</w:t>
      </w:r>
      <w:r>
        <w:rPr>
          <w:rFonts w:eastAsia="Calibri"/>
          <w:b/>
          <w:bCs/>
          <w:lang w:val="ru-RU"/>
        </w:rPr>
        <w:t xml:space="preserve"> </w:t>
      </w:r>
      <w:r>
        <w:rPr>
          <w:rFonts w:eastAsia="Calibri"/>
          <w:b/>
          <w:bCs/>
        </w:rPr>
        <w:t>dzia</w:t>
      </w:r>
      <w:r>
        <w:rPr>
          <w:rFonts w:eastAsia="Calibri"/>
          <w:b/>
          <w:bCs/>
          <w:lang w:val="ru-RU"/>
        </w:rPr>
        <w:t>ł</w:t>
      </w:r>
      <w:r>
        <w:rPr>
          <w:rFonts w:eastAsia="Calibri"/>
          <w:b/>
          <w:bCs/>
        </w:rPr>
        <w:t>aniach</w:t>
      </w:r>
      <w:r>
        <w:rPr>
          <w:rFonts w:eastAsia="Calibri"/>
          <w:b/>
          <w:bCs/>
          <w:lang w:val="ru-RU"/>
        </w:rPr>
        <w:t xml:space="preserve"> </w:t>
      </w:r>
      <w:r>
        <w:rPr>
          <w:rFonts w:eastAsia="Calibri"/>
          <w:b/>
          <w:bCs/>
        </w:rPr>
        <w:t>finansowanych</w:t>
      </w:r>
      <w:r>
        <w:rPr>
          <w:rFonts w:eastAsia="Calibri"/>
          <w:b/>
          <w:bCs/>
          <w:lang w:val="ru-RU"/>
        </w:rPr>
        <w:t xml:space="preserve"> </w:t>
      </w:r>
      <w:r>
        <w:rPr>
          <w:rFonts w:eastAsia="Calibri"/>
          <w:b/>
          <w:bCs/>
        </w:rPr>
        <w:t>z</w:t>
      </w:r>
      <w:r>
        <w:rPr>
          <w:rFonts w:eastAsia="Calibri"/>
          <w:b/>
          <w:bCs/>
          <w:lang w:val="ru-RU"/>
        </w:rPr>
        <w:t xml:space="preserve"> </w:t>
      </w:r>
      <w:r>
        <w:rPr>
          <w:rFonts w:eastAsia="Calibri"/>
          <w:b/>
          <w:bCs/>
        </w:rPr>
        <w:t>EFS</w:t>
      </w:r>
      <w:r>
        <w:rPr>
          <w:rFonts w:eastAsia="Calibri"/>
          <w:b/>
          <w:bCs/>
          <w:lang w:val="ru-RU"/>
        </w:rPr>
        <w:t xml:space="preserve"> / </w:t>
      </w:r>
      <w:r>
        <w:rPr>
          <w:b/>
          <w:bCs/>
          <w:lang w:val="uk-UA"/>
        </w:rPr>
        <w:t>Участь особи/членів родини в діяльності фінансованій з коштів Європейської</w:t>
      </w:r>
      <w:r>
        <w:rPr>
          <w:b/>
          <w:bCs/>
          <w:lang w:val="ru-RU"/>
        </w:rPr>
        <w:t xml:space="preserve"> </w:t>
      </w:r>
      <w:r>
        <w:rPr>
          <w:b/>
          <w:bCs/>
          <w:lang w:val="uk-UA"/>
        </w:rPr>
        <w:t>Соціальної Фундації</w:t>
      </w:r>
      <w:r>
        <w:rPr>
          <w:b/>
          <w:bCs/>
          <w:lang w:val="ru-RU"/>
        </w:rPr>
        <w:t xml:space="preserve"> </w:t>
      </w:r>
      <w:r>
        <w:rPr>
          <w:b/>
          <w:bCs/>
          <w:lang w:val="uk-UA"/>
        </w:rPr>
        <w:t>(</w:t>
      </w:r>
      <w:r>
        <w:rPr>
          <w:b/>
          <w:bCs/>
          <w:lang w:val="en-US"/>
        </w:rPr>
        <w:t>EFS</w:t>
      </w:r>
      <w:r>
        <w:rPr>
          <w:b/>
          <w:bCs/>
          <w:lang w:val="uk-UA"/>
        </w:rPr>
        <w:t>)</w:t>
      </w:r>
    </w:p>
    <w:p>
      <w:pPr>
        <w:pStyle w:val="Normal"/>
        <w:tabs>
          <w:tab w:val="clear" w:pos="708"/>
          <w:tab w:val="left" w:pos="6075" w:leader="none"/>
        </w:tabs>
        <w:spacing w:lineRule="auto" w:line="360"/>
        <w:ind w:left="708" w:hanging="0"/>
        <w:rPr>
          <w:rFonts w:eastAsia="Calibri"/>
          <w:b/>
          <w:b/>
          <w:bCs/>
          <w:lang w:val="ru-RU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2" wp14:anchorId="72C918EC">
                <wp:simplePos x="0" y="0"/>
                <wp:positionH relativeFrom="column">
                  <wp:posOffset>878205</wp:posOffset>
                </wp:positionH>
                <wp:positionV relativeFrom="paragraph">
                  <wp:posOffset>161925</wp:posOffset>
                </wp:positionV>
                <wp:extent cx="368935" cy="254635"/>
                <wp:effectExtent l="0" t="0" r="0" b="0"/>
                <wp:wrapNone/>
                <wp:docPr id="17" name="Schemat blokowy: proces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" stroked="t" style="position:absolute;margin-left:69.15pt;margin-top:12.75pt;width:28.95pt;height:19.95pt" wp14:anchorId="72C918EC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 wp14:anchorId="4ACB2002">
                <wp:simplePos x="0" y="0"/>
                <wp:positionH relativeFrom="column">
                  <wp:posOffset>4208780</wp:posOffset>
                </wp:positionH>
                <wp:positionV relativeFrom="paragraph">
                  <wp:posOffset>161925</wp:posOffset>
                </wp:positionV>
                <wp:extent cx="368935" cy="254635"/>
                <wp:effectExtent l="0" t="0" r="0" b="0"/>
                <wp:wrapNone/>
                <wp:docPr id="18" name="Schemat blokowy: proces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2" stroked="t" style="position:absolute;margin-left:331.4pt;margin-top:12.75pt;width:28.95pt;height:19.95pt" wp14:anchorId="4ACB2002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b/>
          <w:bCs/>
        </w:rPr>
        <w:t>TAK</w:t>
      </w:r>
      <w:r>
        <w:rPr>
          <w:rFonts w:eastAsia="Calibri"/>
          <w:b/>
          <w:bCs/>
          <w:lang w:val="ru-RU"/>
        </w:rPr>
        <w:t xml:space="preserve">/ </w:t>
      </w:r>
      <w:r>
        <w:rPr>
          <w:rFonts w:eastAsia="Calibri"/>
          <w:b/>
          <w:bCs/>
        </w:rPr>
        <w:t>TAK</w:t>
      </w:r>
      <w:r>
        <w:rPr>
          <w:rFonts w:eastAsia="Calibri"/>
          <w:b/>
          <w:bCs/>
          <w:lang w:val="ru-RU"/>
        </w:rPr>
        <w:t xml:space="preserve">  </w:t>
        <w:tab/>
      </w:r>
      <w:r>
        <w:rPr>
          <w:rFonts w:eastAsia="Calibri"/>
          <w:b/>
          <w:bCs/>
        </w:rPr>
        <w:t>NIE</w:t>
      </w:r>
      <w:r>
        <w:rPr>
          <w:rFonts w:eastAsia="Calibri"/>
          <w:b/>
          <w:bCs/>
          <w:lang w:val="ru-RU"/>
        </w:rPr>
        <w:t xml:space="preserve">/ </w:t>
      </w:r>
      <w:r>
        <w:rPr>
          <w:rFonts w:eastAsia="Calibri"/>
          <w:b/>
          <w:bCs/>
          <w:lang w:val="uk-UA"/>
        </w:rPr>
        <w:t>НІ</w:t>
      </w:r>
    </w:p>
    <w:p>
      <w:pPr>
        <w:pStyle w:val="Normal"/>
        <w:tabs>
          <w:tab w:val="clear" w:pos="708"/>
          <w:tab w:val="left" w:pos="6695" w:leader="none"/>
        </w:tabs>
        <w:spacing w:lineRule="auto" w:line="360" w:before="0" w:after="0"/>
        <w:rPr>
          <w:rFonts w:eastAsia="Calibri"/>
          <w:sz w:val="20"/>
          <w:szCs w:val="20"/>
          <w:lang w:val="ru-RU"/>
        </w:rPr>
      </w:pPr>
      <w:r>
        <w:rPr>
          <w:rFonts w:eastAsia="Calibri"/>
          <w:sz w:val="20"/>
          <w:szCs w:val="20"/>
          <w:lang w:val="ru-RU"/>
        </w:rPr>
      </w:r>
    </w:p>
    <w:p>
      <w:pPr>
        <w:pStyle w:val="Normal"/>
        <w:tabs>
          <w:tab w:val="clear" w:pos="708"/>
          <w:tab w:val="left" w:pos="6695" w:leader="none"/>
        </w:tabs>
        <w:spacing w:lineRule="auto" w:line="360"/>
        <w:rPr>
          <w:rFonts w:eastAsia="Calibri"/>
          <w:sz w:val="20"/>
          <w:szCs w:val="20"/>
          <w:lang w:val="ru-RU"/>
        </w:rPr>
      </w:pPr>
      <w:r>
        <w:rPr>
          <w:rFonts w:eastAsia="Calibri"/>
          <w:sz w:val="20"/>
          <w:szCs w:val="20"/>
        </w:rPr>
        <w:t>Nale</w:t>
      </w:r>
      <w:r>
        <w:rPr>
          <w:rFonts w:eastAsia="Calibri"/>
          <w:sz w:val="20"/>
          <w:szCs w:val="20"/>
          <w:lang w:val="ru-RU"/>
        </w:rPr>
        <w:t>ż</w:t>
      </w:r>
      <w:r>
        <w:rPr>
          <w:rFonts w:eastAsia="Calibri"/>
          <w:sz w:val="20"/>
          <w:szCs w:val="20"/>
        </w:rPr>
        <w:t>y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poda</w:t>
      </w:r>
      <w:r>
        <w:rPr>
          <w:rFonts w:eastAsia="Calibri"/>
          <w:sz w:val="20"/>
          <w:szCs w:val="20"/>
          <w:lang w:val="ru-RU"/>
        </w:rPr>
        <w:t xml:space="preserve">ć </w:t>
      </w:r>
      <w:r>
        <w:rPr>
          <w:rFonts w:eastAsia="Calibri"/>
          <w:sz w:val="20"/>
          <w:szCs w:val="20"/>
        </w:rPr>
        <w:t>rodzaj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dzia</w:t>
      </w:r>
      <w:r>
        <w:rPr>
          <w:rFonts w:eastAsia="Calibri"/>
          <w:sz w:val="20"/>
          <w:szCs w:val="20"/>
          <w:lang w:val="ru-RU"/>
        </w:rPr>
        <w:t>ł</w:t>
      </w:r>
      <w:r>
        <w:rPr>
          <w:rFonts w:eastAsia="Calibri"/>
          <w:sz w:val="20"/>
          <w:szCs w:val="20"/>
        </w:rPr>
        <w:t>a</w:t>
      </w:r>
      <w:r>
        <w:rPr>
          <w:rFonts w:eastAsia="Calibri"/>
          <w:sz w:val="20"/>
          <w:szCs w:val="20"/>
          <w:lang w:val="ru-RU"/>
        </w:rPr>
        <w:t xml:space="preserve">ń </w:t>
      </w:r>
      <w:r>
        <w:rPr>
          <w:rFonts w:eastAsia="Calibri"/>
          <w:sz w:val="20"/>
          <w:szCs w:val="20"/>
        </w:rPr>
        <w:t>oraz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wskaza</w:t>
      </w:r>
      <w:r>
        <w:rPr>
          <w:rFonts w:eastAsia="Calibri"/>
          <w:sz w:val="20"/>
          <w:szCs w:val="20"/>
          <w:lang w:val="ru-RU"/>
        </w:rPr>
        <w:t xml:space="preserve">ć </w:t>
      </w:r>
      <w:r>
        <w:rPr>
          <w:rFonts w:eastAsia="Calibri"/>
          <w:sz w:val="20"/>
          <w:szCs w:val="20"/>
        </w:rPr>
        <w:t>osoby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obj</w:t>
      </w:r>
      <w:r>
        <w:rPr>
          <w:rFonts w:eastAsia="Calibri"/>
          <w:sz w:val="20"/>
          <w:szCs w:val="20"/>
          <w:lang w:val="ru-RU"/>
        </w:rPr>
        <w:t>ę</w:t>
      </w:r>
      <w:r>
        <w:rPr>
          <w:rFonts w:eastAsia="Calibri"/>
          <w:sz w:val="20"/>
          <w:szCs w:val="20"/>
        </w:rPr>
        <w:t>te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dzia</w:t>
      </w:r>
      <w:r>
        <w:rPr>
          <w:rFonts w:eastAsia="Calibri"/>
          <w:sz w:val="20"/>
          <w:szCs w:val="20"/>
          <w:lang w:val="ru-RU"/>
        </w:rPr>
        <w:t>ł</w:t>
      </w:r>
      <w:r>
        <w:rPr>
          <w:rFonts w:eastAsia="Calibri"/>
          <w:sz w:val="20"/>
          <w:szCs w:val="20"/>
        </w:rPr>
        <w:t>aniami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realizowanymi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w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ramach</w:t>
      </w:r>
      <w:r>
        <w:rPr>
          <w:rFonts w:eastAsia="Calibri"/>
          <w:sz w:val="20"/>
          <w:szCs w:val="20"/>
          <w:lang w:val="ru-RU"/>
        </w:rPr>
        <w:t xml:space="preserve"> </w:t>
      </w:r>
      <w:r>
        <w:rPr>
          <w:rFonts w:eastAsia="Calibri"/>
          <w:sz w:val="20"/>
          <w:szCs w:val="20"/>
        </w:rPr>
        <w:t>EFS</w:t>
      </w:r>
      <w:r>
        <w:rPr>
          <w:rFonts w:eastAsia="Calibri"/>
          <w:sz w:val="20"/>
          <w:szCs w:val="20"/>
          <w:lang w:val="ru-RU"/>
        </w:rPr>
        <w:t xml:space="preserve">/ </w:t>
      </w:r>
      <w:r>
        <w:rPr>
          <w:sz w:val="20"/>
          <w:szCs w:val="20"/>
          <w:lang w:val="uk-UA"/>
        </w:rPr>
        <w:t xml:space="preserve">Якщо відповідь «Так» потрібно вказати вид діяльності та вказати осіб, задіяних в реалізації діяльності </w:t>
      </w:r>
      <w:r>
        <w:rPr>
          <w:rFonts w:eastAsia="Calibri"/>
          <w:sz w:val="20"/>
          <w:szCs w:val="20"/>
        </w:rPr>
        <w:t>EFS</w:t>
      </w:r>
    </w:p>
    <w:p>
      <w:pPr>
        <w:pStyle w:val="Normal"/>
        <w:tabs>
          <w:tab w:val="clear" w:pos="708"/>
          <w:tab w:val="left" w:pos="6695" w:leader="none"/>
        </w:tabs>
        <w:spacing w:lineRule="auto" w:line="360"/>
        <w:rPr>
          <w:rFonts w:eastAsia="Calibri"/>
          <w:b/>
          <w:b/>
          <w:bCs/>
          <w:lang w:val="ru-RU"/>
        </w:rPr>
      </w:pPr>
      <w:r>
        <w:rPr>
          <w:rFonts w:eastAsia="Calibri"/>
          <w:b/>
          <w:bCs/>
          <w:lang w:val="ru-RU"/>
        </w:rPr>
      </w:r>
    </w:p>
    <w:p>
      <w:pPr>
        <w:pStyle w:val="Normal"/>
        <w:tabs>
          <w:tab w:val="clear" w:pos="708"/>
          <w:tab w:val="left" w:pos="6695" w:leader="none"/>
        </w:tabs>
        <w:spacing w:lineRule="auto" w:line="360" w:before="0" w:after="0"/>
        <w:rPr>
          <w:rFonts w:eastAsia="Calibri"/>
          <w:b/>
          <w:b/>
          <w:bCs/>
          <w:lang w:val="ru-RU"/>
        </w:rPr>
      </w:pPr>
      <w:r>
        <w:rPr>
          <w:rFonts w:eastAsia="Calibri"/>
          <w:b/>
          <w:bCs/>
          <w:lang w:val="ru-RU"/>
        </w:rPr>
        <mc:AlternateContent>
          <mc:Choice Requires="wps">
            <w:drawing>
              <wp:anchor behindDoc="0" distT="0" distB="0" distL="0" distR="0" simplePos="0" locked="0" layoutInCell="1" allowOverlap="1" relativeHeight="14" wp14:anchorId="2712B69C">
                <wp:simplePos x="0" y="0"/>
                <wp:positionH relativeFrom="column">
                  <wp:posOffset>86995</wp:posOffset>
                </wp:positionH>
                <wp:positionV relativeFrom="paragraph">
                  <wp:posOffset>-143510</wp:posOffset>
                </wp:positionV>
                <wp:extent cx="5771515" cy="1238885"/>
                <wp:effectExtent l="0" t="0" r="1270" b="0"/>
                <wp:wrapNone/>
                <wp:docPr id="19" name="Schemat blokowy: proces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800" cy="123840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2" stroked="t" style="position:absolute;margin-left:6.85pt;margin-top:-11.3pt;width:454.35pt;height:97.45pt" wp14:anchorId="2712B69C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</w:p>
    <w:p>
      <w:pPr>
        <w:pStyle w:val="Normal"/>
        <w:rPr>
          <w:rFonts w:eastAsia="Calibri"/>
          <w:b/>
          <w:b/>
          <w:bCs/>
          <w:lang w:val="ru-RU"/>
        </w:rPr>
      </w:pPr>
      <w:r>
        <w:rPr>
          <w:rFonts w:eastAsia="Calibri"/>
          <w:b/>
          <w:bCs/>
          <w:lang w:val="ru-RU"/>
        </w:rPr>
      </w:r>
    </w:p>
    <w:p>
      <w:pPr>
        <w:pStyle w:val="Normal"/>
        <w:spacing w:lineRule="auto" w:line="720"/>
        <w:rPr>
          <w:rFonts w:eastAsia="Calibri"/>
          <w:b/>
          <w:b/>
          <w:bCs/>
          <w:lang w:val="ru-RU"/>
        </w:rPr>
      </w:pPr>
      <w:r>
        <w:rPr>
          <w:rFonts w:eastAsia="Calibri"/>
          <w:b/>
          <w:bCs/>
          <w:lang w:val="ru-RU"/>
        </w:rPr>
      </w:r>
    </w:p>
    <w:p>
      <w:pPr>
        <w:pStyle w:val="Normal"/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f/ skierowanie na Podprogram 2021 Plus / </w:t>
      </w:r>
      <w:r>
        <w:rPr>
          <w:rFonts w:eastAsia="Calibri"/>
          <w:b/>
          <w:bCs/>
          <w:lang w:val="uk-UA"/>
        </w:rPr>
        <w:t>направлення до Пiдпрограма 2021 Плюс</w:t>
      </w:r>
    </w:p>
    <w:p>
      <w:pPr>
        <w:pStyle w:val="Normal"/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g/ Nazwa i adres organizacji partnerskiej regionalnej/lokalnej, do której kierowana jest osoba/rodzina/ </w:t>
      </w:r>
      <w:r>
        <w:rPr>
          <w:rFonts w:eastAsia="Calibri"/>
          <w:b/>
          <w:bCs/>
          <w:lang w:val="uk-UA"/>
        </w:rPr>
        <w:t>Назва та адреса партнерської регіональної/локальної організації, до якої направлена особа/родина</w:t>
      </w:r>
      <w:r>
        <w:rPr>
          <w:rFonts w:eastAsia="Calibri"/>
          <w:b/>
          <w:bCs/>
        </w:rPr>
        <w:t xml:space="preserve"> </w:t>
      </w:r>
    </w:p>
    <w:p>
      <w:pPr>
        <w:pStyle w:val="Normal"/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>………………………………………………………………………………………………………………………………………………………</w:t>
      </w:r>
      <w:r>
        <w:rPr>
          <w:rFonts w:eastAsia="Calibri"/>
          <w:b/>
          <w:bCs/>
        </w:rPr>
        <w:t>..</w:t>
      </w:r>
    </w:p>
    <w:p>
      <w:pPr>
        <w:pStyle w:val="Normal"/>
        <w:spacing w:lineRule="auto" w:line="360"/>
        <w:rPr>
          <w:rFonts w:eastAsia="Calibri"/>
          <w:b/>
          <w:b/>
          <w:bCs/>
          <w:lang w:val="ru-RU"/>
        </w:rPr>
      </w:pPr>
      <w:r>
        <w:rPr>
          <w:rFonts w:eastAsia="Calibri"/>
          <w:b/>
          <w:bCs/>
        </w:rPr>
        <w:t xml:space="preserve">h/ Data, podpis i pieczęć pracownika socjalnego OPS/ </w:t>
      </w:r>
      <w:r>
        <w:rPr>
          <w:rFonts w:eastAsia="Calibri"/>
          <w:b/>
          <w:bCs/>
          <w:lang w:val="uk-UA"/>
        </w:rPr>
        <w:t xml:space="preserve">Дата, підпис та печать соціального працівника </w:t>
      </w:r>
      <w:r>
        <w:rPr>
          <w:rFonts w:eastAsia="Calibri"/>
          <w:b/>
          <w:bCs/>
        </w:rPr>
        <w:t>OPS</w:t>
      </w:r>
    </w:p>
    <w:p>
      <w:pPr>
        <w:pStyle w:val="Normal"/>
        <w:spacing w:lineRule="auto" w:line="360"/>
        <w:rPr>
          <w:rFonts w:eastAsia="Calibri"/>
          <w:b/>
          <w:b/>
          <w:bCs/>
          <w:lang w:val="ru-RU"/>
        </w:rPr>
      </w:pPr>
      <w:r>
        <w:rPr>
          <w:rFonts w:eastAsia="Calibri"/>
          <w:b/>
          <w:bCs/>
          <w:lang w:val="ru-RU"/>
        </w:rPr>
      </w:r>
    </w:p>
    <w:p>
      <w:pPr>
        <w:pStyle w:val="Normal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                                                                                                      …………………………………………………………</w:t>
      </w:r>
    </w:p>
    <w:p>
      <w:pPr>
        <w:pStyle w:val="Normal"/>
        <w:spacing w:before="0" w:after="120"/>
        <w:ind w:left="284" w:hanging="284"/>
        <w:jc w:val="both"/>
        <w:rPr>
          <w:rFonts w:eastAsia="Calibri"/>
          <w:sz w:val="20"/>
          <w:szCs w:val="20"/>
          <w:lang w:val="uk-UA"/>
        </w:rPr>
      </w:pPr>
      <w:r>
        <w:rPr>
          <w:rFonts w:eastAsia="Calibri"/>
          <w:b/>
          <w:bCs/>
        </w:rPr>
        <w:t xml:space="preserve">i/ </w:t>
      </w:r>
      <w:r>
        <w:rPr>
          <w:rFonts w:eastAsia="Calibri"/>
          <w:sz w:val="20"/>
          <w:szCs w:val="20"/>
        </w:rPr>
        <w:t xml:space="preserve">Oświadczam, że poinformowano mnie o przetwarzaniu moich danych osobowych dla potrzeb realizacji Programu Operacyjnego Pomoc Żywnościowa 2014-2020 zgodnie z obowiązującymi przepisami prawa (Rozporządzenie Parlamentu Europejskiego i Rady (UE) 2016/679 z dnia 27 kwietnia 2016 r. o ochronie danych osobowych (RODO) oraz o możliwości przekazywania danych osobowych do innych podmiotów uczestniczących w realizacji Programu Operacyjnego Pomoc Żywnościowa 2014-2020. Oświadczam, że zostałam/em poinformowany, iż przysługuje mi prawo dostępu do moich danych osobowych oraz ich poprawiania; wniesienia pisemnego, umotywowanego żądania zaprzestania przetwarzania moich danych osobowych; wniesienia sprzeciwu wobec przetwarzania moich danych, a także, że podanie przeze mnie danych osobowych jest niezbędne do wykonania zadania realizowanego w interesie publicznym powierzonego administratorowi./ </w:t>
      </w:r>
      <w:r>
        <w:rPr>
          <w:lang w:val="uk-UA"/>
        </w:rPr>
        <w:t>Підтверджую, що мене поінформовано про обробку моїх персональних даних для потреб реалізації Програми Оперативної Допомоги Продуктами Харчування 20014-2020 відповідно до чинного законодавства ( Розпорядження Європейського Парламенту і Ради Європи 2016/679 від 27.04.2016 про охорону персональних даних (</w:t>
      </w:r>
      <w:r>
        <w:rPr/>
        <w:t>RODO</w:t>
      </w:r>
      <w:r>
        <w:rPr>
          <w:lang w:val="ru-RU"/>
        </w:rPr>
        <w:t>)</w:t>
      </w:r>
      <w:r>
        <w:rPr>
          <w:lang w:val="uk-UA"/>
        </w:rPr>
        <w:t xml:space="preserve"> та про можливість передачі персональних даних до інших суб’єктів, які беруть участь в реалізації Програми Оперативної Допомоги Продуктами Харчування 2014-2020. Підтверджую що був\була поінформована , що я маю право доступу до моїх персональних даних і до внесення змін до них; внесення письмової вмотивованої вимоги обробки моїх персональних даних, внесення спротиву щодо обробки моїх даних, а також, що надані мною персональні дані необхідні до виконання завдання, яке реалізується розпорядником даних в публічних інтересах.  </w:t>
      </w:r>
    </w:p>
    <w:p>
      <w:pPr>
        <w:pStyle w:val="Normal"/>
        <w:spacing w:before="0" w:after="120"/>
        <w:ind w:left="284" w:hanging="284"/>
        <w:jc w:val="both"/>
        <w:rPr>
          <w:rFonts w:eastAsia="Calibri"/>
          <w:b/>
          <w:b/>
          <w:bCs/>
          <w:lang w:val="uk-UA"/>
        </w:rPr>
      </w:pPr>
      <w:r>
        <w:rPr>
          <w:rFonts w:eastAsia="Calibri"/>
          <w:b/>
          <w:bCs/>
        </w:rPr>
        <w:t>Data</w:t>
      </w:r>
      <w:r>
        <w:rPr>
          <w:rFonts w:eastAsia="Calibri"/>
          <w:b/>
          <w:bCs/>
          <w:lang w:val="uk-UA"/>
        </w:rPr>
        <w:t xml:space="preserve"> </w:t>
      </w:r>
      <w:r>
        <w:rPr>
          <w:rFonts w:eastAsia="Calibri"/>
          <w:b/>
          <w:bCs/>
        </w:rPr>
        <w:t>i</w:t>
      </w:r>
      <w:r>
        <w:rPr>
          <w:rFonts w:eastAsia="Calibri"/>
          <w:b/>
          <w:bCs/>
          <w:lang w:val="uk-UA"/>
        </w:rPr>
        <w:t xml:space="preserve"> </w:t>
      </w:r>
      <w:r>
        <w:rPr>
          <w:rFonts w:eastAsia="Calibri"/>
          <w:b/>
          <w:bCs/>
        </w:rPr>
        <w:t>podpis</w:t>
      </w:r>
      <w:r>
        <w:rPr>
          <w:rFonts w:eastAsia="Calibri"/>
          <w:b/>
          <w:bCs/>
          <w:lang w:val="uk-UA"/>
        </w:rPr>
        <w:t xml:space="preserve"> </w:t>
      </w:r>
      <w:r>
        <w:rPr>
          <w:rFonts w:eastAsia="Calibri"/>
          <w:b/>
          <w:bCs/>
        </w:rPr>
        <w:t>osoby</w:t>
      </w:r>
      <w:r>
        <w:rPr>
          <w:rFonts w:eastAsia="Calibri"/>
          <w:b/>
          <w:bCs/>
          <w:lang w:val="uk-UA"/>
        </w:rPr>
        <w:t xml:space="preserve"> </w:t>
      </w:r>
      <w:r>
        <w:rPr>
          <w:rFonts w:eastAsia="Calibri"/>
          <w:b/>
          <w:bCs/>
        </w:rPr>
        <w:t>odbieraj</w:t>
      </w:r>
      <w:r>
        <w:rPr>
          <w:rFonts w:eastAsia="Calibri"/>
          <w:b/>
          <w:bCs/>
          <w:lang w:val="uk-UA"/>
        </w:rPr>
        <w:t>ą</w:t>
      </w:r>
      <w:r>
        <w:rPr>
          <w:rFonts w:eastAsia="Calibri"/>
          <w:b/>
          <w:bCs/>
        </w:rPr>
        <w:t>cej</w:t>
      </w:r>
      <w:r>
        <w:rPr>
          <w:rFonts w:eastAsia="Calibri"/>
          <w:b/>
          <w:bCs/>
          <w:lang w:val="uk-UA"/>
        </w:rPr>
        <w:t xml:space="preserve"> </w:t>
      </w:r>
      <w:r>
        <w:rPr>
          <w:rFonts w:eastAsia="Calibri"/>
          <w:b/>
          <w:bCs/>
        </w:rPr>
        <w:t>skierowanie</w:t>
      </w:r>
      <w:r>
        <w:rPr>
          <w:rFonts w:eastAsia="Calibri"/>
          <w:b/>
          <w:bCs/>
          <w:lang w:val="uk-UA"/>
        </w:rPr>
        <w:t xml:space="preserve">/ Дата і підпис особи приймаючої направлення  </w:t>
      </w:r>
    </w:p>
    <w:p>
      <w:pPr>
        <w:pStyle w:val="Normal"/>
        <w:spacing w:before="0" w:after="120"/>
        <w:ind w:left="4248" w:firstLine="708"/>
        <w:rPr>
          <w:rFonts w:eastAsia="Calibri"/>
          <w:b/>
          <w:b/>
          <w:bCs/>
        </w:rPr>
      </w:pPr>
      <w:r>
        <w:rPr>
          <w:rFonts w:eastAsia="Calibri"/>
          <w:b/>
          <w:bCs/>
          <w:lang w:val="uk-UA"/>
        </w:rPr>
        <w:t xml:space="preserve"> </w:t>
      </w:r>
      <w:r>
        <w:rPr>
          <w:rFonts w:eastAsia="Calibri"/>
          <w:b/>
          <w:bCs/>
        </w:rPr>
        <w:t>…………………………………………………………</w:t>
      </w:r>
    </w:p>
    <w:p>
      <w:pPr>
        <w:pStyle w:val="Normal"/>
        <w:spacing w:lineRule="auto" w:line="240" w:before="0" w:after="0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before="0" w:after="120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before="0" w:after="120"/>
        <w:jc w:val="center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before="0" w:after="120"/>
        <w:jc w:val="center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before="0" w:after="120"/>
        <w:jc w:val="center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before="0" w:after="120"/>
        <w:jc w:val="center"/>
        <w:rPr>
          <w:rFonts w:eastAsia="Calibri"/>
          <w:b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</w:rPr>
        <w:t xml:space="preserve">Część B/ </w:t>
      </w:r>
      <w:r>
        <w:rPr>
          <w:rFonts w:eastAsia="Calibri"/>
          <w:b/>
          <w:bCs/>
          <w:sz w:val="24"/>
          <w:szCs w:val="24"/>
          <w:lang w:val="uk-UA"/>
        </w:rPr>
        <w:t>Частина</w:t>
      </w:r>
      <w:r>
        <w:rPr>
          <w:rFonts w:eastAsia="Calibri"/>
          <w:b/>
          <w:bCs/>
          <w:sz w:val="24"/>
          <w:szCs w:val="24"/>
          <w:lang w:val="ru-RU"/>
        </w:rPr>
        <w:t xml:space="preserve"> </w:t>
      </w:r>
      <w:r>
        <w:rPr>
          <w:rFonts w:eastAsia="Calibri"/>
          <w:b/>
          <w:bCs/>
          <w:sz w:val="24"/>
          <w:szCs w:val="24"/>
        </w:rPr>
        <w:t>B</w:t>
      </w:r>
    </w:p>
    <w:p>
      <w:pPr>
        <w:pStyle w:val="Normal"/>
        <w:spacing w:before="0" w:after="120"/>
        <w:ind w:left="4248" w:firstLine="708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before="0" w:after="120"/>
        <w:ind w:left="4248" w:firstLine="708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ab/>
        <w:tab/>
        <w:tab/>
        <w:tab/>
        <w:tab/>
        <w:t xml:space="preserve">OŚWIADCZENIE/ </w:t>
      </w:r>
      <w:r>
        <w:rPr>
          <w:b/>
          <w:sz w:val="36"/>
          <w:szCs w:val="36"/>
          <w:lang w:val="uk-UA"/>
        </w:rPr>
        <w:t>ЗАЯВА</w:t>
      </w:r>
    </w:p>
    <w:p>
      <w:pPr>
        <w:pStyle w:val="Normal"/>
        <w:spacing w:before="0" w:after="120"/>
        <w:ind w:left="4248" w:firstLine="5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/>
          <w:b/>
        </w:rPr>
      </w:r>
    </w:p>
    <w:p>
      <w:pPr>
        <w:pStyle w:val="Normal"/>
        <w:spacing w:before="0" w:after="120"/>
        <w:ind w:left="4248" w:firstLine="5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/>
          <w:b/>
        </w:rPr>
      </w:r>
    </w:p>
    <w:p>
      <w:pPr>
        <w:pStyle w:val="Normal"/>
        <w:spacing w:before="0" w:after="120"/>
        <w:ind w:left="4248" w:firstLine="5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/>
          <w:b/>
        </w:rPr>
      </w:r>
    </w:p>
    <w:p>
      <w:pPr>
        <w:pStyle w:val="Normal"/>
        <w:jc w:val="right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ab/>
        <w:tab/>
        <w:tab/>
        <w:t xml:space="preserve">            </w:t>
        <w:tab/>
        <w:tab/>
        <w:tab/>
        <w:tab/>
        <w:tab/>
        <w:t>Miejscowość, dnia………………………………/</w:t>
      </w:r>
      <w:r>
        <w:rPr>
          <w:rFonts w:asciiTheme="minorHAnsi" w:hAnsiTheme="minorHAnsi"/>
          <w:lang w:val="uk-UA"/>
        </w:rPr>
        <w:t xml:space="preserve"> </w:t>
      </w:r>
      <w:r>
        <w:rPr>
          <w:rFonts w:asciiTheme="minorHAnsi" w:hAnsiTheme="minorHAnsi"/>
        </w:rPr>
        <w:t>Mi</w:t>
      </w:r>
      <w:r>
        <w:rPr>
          <w:rFonts w:asciiTheme="minorHAnsi" w:hAnsiTheme="minorHAnsi"/>
          <w:lang w:val="uk-UA"/>
        </w:rPr>
        <w:t>сто</w:t>
      </w:r>
      <w:r>
        <w:rPr>
          <w:rFonts w:asciiTheme="minorHAnsi" w:hAnsiTheme="minorHAnsi"/>
          <w:lang w:val="ru-RU"/>
        </w:rPr>
        <w:t xml:space="preserve">, </w:t>
      </w:r>
      <w:r>
        <w:rPr>
          <w:rFonts w:asciiTheme="minorHAnsi" w:hAnsiTheme="minorHAnsi"/>
          <w:lang w:val="uk-UA"/>
        </w:rPr>
        <w:t>«</w:t>
      </w:r>
      <w:r>
        <w:rPr>
          <w:rFonts w:asciiTheme="minorHAnsi" w:hAnsiTheme="minorHAnsi"/>
          <w:lang w:val="ru-RU"/>
        </w:rPr>
        <w:t>……</w:t>
      </w:r>
      <w:r>
        <w:rPr>
          <w:rFonts w:asciiTheme="minorHAnsi" w:hAnsiTheme="minorHAnsi"/>
          <w:lang w:val="uk-UA"/>
        </w:rPr>
        <w:t>»</w:t>
      </w:r>
      <w:r>
        <w:rPr>
          <w:rFonts w:asciiTheme="minorHAnsi" w:hAnsiTheme="minorHAnsi"/>
          <w:lang w:val="ru-RU"/>
        </w:rPr>
        <w:t>………………………</w:t>
      </w:r>
      <w:r>
        <w:rPr>
          <w:rFonts w:asciiTheme="minorHAnsi" w:hAnsiTheme="minorHAnsi"/>
          <w:lang w:val="uk-UA"/>
        </w:rPr>
        <w:t>202</w:t>
      </w:r>
      <w:r>
        <w:rPr>
          <w:rFonts w:asciiTheme="minorHAnsi" w:hAnsiTheme="minorHAnsi"/>
          <w:lang w:val="ru-RU"/>
        </w:rPr>
        <w:t>…</w:t>
      </w:r>
      <w:r>
        <w:rPr>
          <w:rFonts w:asciiTheme="minorHAnsi" w:hAnsiTheme="minorHAnsi"/>
          <w:lang w:val="uk-UA"/>
        </w:rPr>
        <w:t>р.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…………………………………………………</w:t>
      </w:r>
      <w:r>
        <w:rPr>
          <w:rFonts w:asciiTheme="minorHAnsi" w:hAnsiTheme="minorHAnsi"/>
        </w:rPr>
        <w:t>..</w:t>
      </w:r>
    </w:p>
    <w:p>
      <w:pPr>
        <w:pStyle w:val="Normal"/>
        <w:rPr>
          <w:rFonts w:ascii="Calibri" w:hAnsi="Calibri" w:asciiTheme="minorHAnsi" w:hAnsiTheme="minorHAnsi"/>
          <w:lang w:val="uk-UA"/>
        </w:rPr>
      </w:pPr>
      <w:r>
        <w:rPr>
          <w:rFonts w:asciiTheme="minorHAnsi" w:hAnsiTheme="minorHAnsi"/>
        </w:rPr>
        <w:t xml:space="preserve">Imię i nazwisko/ </w:t>
      </w:r>
      <w:r>
        <w:rPr>
          <w:rFonts w:asciiTheme="minorHAnsi" w:hAnsiTheme="minorHAnsi"/>
          <w:lang w:val="uk-UA"/>
        </w:rPr>
        <w:t>Ім’я та прізвище</w:t>
      </w:r>
    </w:p>
    <w:p>
      <w:pPr>
        <w:pStyle w:val="Normal"/>
        <w:ind w:firstLine="708"/>
        <w:rPr>
          <w:rFonts w:ascii="Calibri" w:hAnsi="Calibri"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</w:r>
    </w:p>
    <w:p>
      <w:pPr>
        <w:pStyle w:val="Normal"/>
        <w:ind w:firstLine="708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…………………………………………………</w:t>
      </w:r>
      <w:r>
        <w:rPr>
          <w:rFonts w:asciiTheme="minorHAnsi" w:hAnsiTheme="minorHAnsi"/>
        </w:rPr>
        <w:t>..</w:t>
      </w:r>
    </w:p>
    <w:p>
      <w:pPr>
        <w:pStyle w:val="Normal"/>
        <w:ind w:firstLine="708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Adres/ </w:t>
      </w:r>
      <w:r>
        <w:rPr>
          <w:rFonts w:asciiTheme="minorHAnsi" w:hAnsiTheme="minorHAnsi"/>
          <w:lang w:val="uk-UA"/>
        </w:rPr>
        <w:t>адреса</w:t>
      </w:r>
    </w:p>
    <w:p>
      <w:pPr>
        <w:pStyle w:val="Normal"/>
        <w:ind w:firstLine="708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…………………………………………………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spacing w:lineRule="auto" w:line="360"/>
        <w:ind w:firstLine="708"/>
        <w:jc w:val="both"/>
        <w:rPr>
          <w:rFonts w:ascii="Calibri" w:hAnsi="Calibri" w:asciiTheme="minorHAnsi" w:hAnsiTheme="minorHAnsi"/>
          <w:lang w:val="ru-RU"/>
        </w:rPr>
      </w:pPr>
      <w:r>
        <w:rPr>
          <w:rFonts w:asciiTheme="minorHAnsi" w:hAnsiTheme="minorHAnsi"/>
        </w:rPr>
        <w:t xml:space="preserve">Ja niżej podpisany/a oświadczam, że mój dochód netto / dochód netto mojej rodziny w miesiącu poprzedzającym miesiąc złożenia oświadczenia wyniósł ……………………………zł, słownie ……………………………………………….……………….…….………./ </w:t>
      </w:r>
      <w:r>
        <w:rPr>
          <w:rFonts w:asciiTheme="minorHAnsi" w:hAnsiTheme="minorHAnsi"/>
          <w:lang w:val="uk-UA"/>
        </w:rPr>
        <w:t>Я …………………………………………………………………………………….. підтверджую</w:t>
      </w:r>
      <w:r>
        <w:rPr>
          <w:rFonts w:asciiTheme="minorHAnsi" w:hAnsiTheme="minorHAnsi"/>
          <w:lang w:val="ru-RU"/>
        </w:rPr>
        <w:t xml:space="preserve">, </w:t>
      </w:r>
      <w:r>
        <w:rPr>
          <w:rFonts w:asciiTheme="minorHAnsi" w:hAnsiTheme="minorHAnsi"/>
          <w:lang w:val="uk-UA"/>
        </w:rPr>
        <w:t xml:space="preserve">що сукупний дохід моєї родини в минулому місяці склав </w:t>
      </w:r>
      <w:r>
        <w:rPr>
          <w:rFonts w:asciiTheme="minorHAnsi" w:hAnsiTheme="minorHAnsi"/>
          <w:lang w:val="ru-RU"/>
        </w:rPr>
        <w:t xml:space="preserve">…………………………… </w:t>
      </w:r>
      <w:r>
        <w:rPr>
          <w:rFonts w:asciiTheme="minorHAnsi" w:hAnsiTheme="minorHAnsi"/>
          <w:lang w:val="uk-UA"/>
        </w:rPr>
        <w:t>зл.</w:t>
      </w:r>
      <w:r>
        <w:rPr>
          <w:rFonts w:asciiTheme="minorHAnsi" w:hAnsiTheme="minorHAnsi"/>
          <w:lang w:val="ru-RU"/>
        </w:rPr>
        <w:t>, словами ……………………………………………….……………….…….……………. злотих.</w:t>
      </w:r>
    </w:p>
    <w:p>
      <w:pPr>
        <w:pStyle w:val="Normal"/>
        <w:spacing w:lineRule="auto" w:line="360"/>
        <w:ind w:firstLine="708"/>
        <w:jc w:val="both"/>
        <w:rPr>
          <w:rFonts w:ascii="Calibri" w:hAnsi="Calibri"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</w:r>
    </w:p>
    <w:p>
      <w:pPr>
        <w:pStyle w:val="Normal"/>
        <w:spacing w:lineRule="auto" w:line="360"/>
        <w:ind w:firstLine="708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Liczba członków rodziny</w:t>
      </w:r>
      <w:r>
        <w:rPr>
          <w:rStyle w:val="Zakotwiczenieprzypisudolnego"/>
          <w:rFonts w:asciiTheme="minorHAnsi" w:hAnsiTheme="minorHAnsi"/>
        </w:rPr>
        <w:footnoteReference w:id="6"/>
      </w:r>
      <w:r>
        <w:rPr>
          <w:rFonts w:asciiTheme="minorHAnsi" w:hAnsiTheme="minorHAnsi"/>
        </w:rPr>
        <w:t xml:space="preserve"> pozostających we wspólnym gospodarstwie domowym wynosi …………. osoby/osób.</w:t>
      </w:r>
    </w:p>
    <w:p>
      <w:pPr>
        <w:pStyle w:val="Normal"/>
        <w:spacing w:lineRule="auto" w:line="360"/>
        <w:ind w:firstLine="708"/>
        <w:jc w:val="both"/>
        <w:rPr>
          <w:rFonts w:ascii="Calibri" w:hAnsi="Calibri" w:asciiTheme="minorHAnsi" w:hAnsiTheme="minorHAnsi"/>
          <w:lang w:val="ru-RU"/>
        </w:rPr>
      </w:pPr>
      <w:r>
        <w:rPr>
          <w:rFonts w:asciiTheme="minorHAnsi" w:hAnsiTheme="minorHAnsi"/>
        </w:rPr>
        <w:t xml:space="preserve">Oświadczam,  że w miesiącu …………………………….………….. Dochód netto na osobę w rodzinie wyniósł ……………………… zł./ </w:t>
      </w:r>
      <w:r>
        <w:rPr>
          <w:rFonts w:asciiTheme="minorHAnsi" w:hAnsiTheme="minorHAnsi"/>
          <w:lang w:val="uk-UA"/>
        </w:rPr>
        <w:t>Кількість членів родини</w:t>
      </w:r>
      <w:r>
        <w:rPr>
          <w:rStyle w:val="FootnoteCharacters"/>
          <w:rFonts w:asciiTheme="minorHAnsi" w:hAnsiTheme="minorHAnsi"/>
        </w:rPr>
        <w:t>5</w:t>
      </w:r>
      <w:r>
        <w:rPr>
          <w:rFonts w:asciiTheme="minorHAnsi" w:hAnsiTheme="minorHAnsi"/>
          <w:lang w:val="uk-UA"/>
        </w:rPr>
        <w:t>, які ведуть спільне домашнє господарство складає</w:t>
      </w:r>
      <w:r>
        <w:rPr>
          <w:rFonts w:asciiTheme="minorHAnsi" w:hAnsiTheme="minorHAnsi"/>
          <w:lang w:val="ru-RU"/>
        </w:rPr>
        <w:t xml:space="preserve"> …………. осіб.</w:t>
      </w:r>
    </w:p>
    <w:p>
      <w:pPr>
        <w:pStyle w:val="Normal"/>
        <w:spacing w:lineRule="auto" w:line="360"/>
        <w:jc w:val="both"/>
        <w:rPr>
          <w:rFonts w:ascii="Calibri" w:hAnsi="Calibri" w:asciiTheme="minorHAnsi" w:hAnsiTheme="minorHAnsi"/>
          <w:lang w:val="ru-RU"/>
        </w:rPr>
      </w:pPr>
      <w:r>
        <w:rPr>
          <w:rFonts w:asciiTheme="minorHAnsi" w:hAnsiTheme="minorHAnsi"/>
          <w:lang w:val="uk-UA"/>
        </w:rPr>
        <w:t>Підтверджую</w:t>
      </w:r>
      <w:r>
        <w:rPr>
          <w:rFonts w:asciiTheme="minorHAnsi" w:hAnsiTheme="minorHAnsi"/>
          <w:lang w:val="ru-RU"/>
        </w:rPr>
        <w:t xml:space="preserve">, </w:t>
      </w:r>
      <w:r>
        <w:rPr>
          <w:rFonts w:asciiTheme="minorHAnsi" w:hAnsiTheme="minorHAnsi"/>
          <w:lang w:val="uk-UA"/>
        </w:rPr>
        <w:t xml:space="preserve">що в місяці </w:t>
      </w:r>
      <w:r>
        <w:rPr>
          <w:rFonts w:asciiTheme="minorHAnsi" w:hAnsiTheme="minorHAnsi"/>
        </w:rPr>
        <w:t> </w:t>
      </w:r>
      <w:r>
        <w:rPr>
          <w:rFonts w:asciiTheme="minorHAnsi" w:hAnsiTheme="minorHAnsi"/>
          <w:lang w:val="ru-RU"/>
        </w:rPr>
        <w:t>…………………………….…………..</w:t>
      </w:r>
      <w:r>
        <w:rPr>
          <w:rFonts w:asciiTheme="minorHAnsi" w:hAnsiTheme="minorHAnsi"/>
          <w:lang w:val="uk-UA"/>
        </w:rPr>
        <w:t xml:space="preserve"> сукупний дохід на особу в родині був</w:t>
      </w:r>
      <w:r>
        <w:rPr>
          <w:rFonts w:asciiTheme="minorHAnsi" w:hAnsiTheme="minorHAnsi"/>
          <w:lang w:val="ru-RU"/>
        </w:rPr>
        <w:t xml:space="preserve"> ……………………… </w:t>
      </w:r>
      <w:r>
        <w:rPr>
          <w:rFonts w:asciiTheme="minorHAnsi" w:hAnsiTheme="minorHAnsi"/>
          <w:lang w:val="uk-UA"/>
        </w:rPr>
        <w:t>зл</w:t>
      </w:r>
      <w:r>
        <w:rPr>
          <w:rFonts w:asciiTheme="minorHAnsi" w:hAnsiTheme="minorHAnsi"/>
          <w:lang w:val="ru-RU"/>
        </w:rPr>
        <w:t>.</w:t>
      </w:r>
    </w:p>
    <w:p>
      <w:pPr>
        <w:pStyle w:val="Normal"/>
        <w:spacing w:lineRule="auto" w:line="3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Jestem świadomy/a odpowiedzialności karnej za złożenie fałszywego oświadczenia./ </w:t>
      </w:r>
      <w:r>
        <w:rPr>
          <w:rFonts w:asciiTheme="minorHAnsi" w:hAnsiTheme="minorHAnsi"/>
          <w:lang w:val="ru-RU"/>
        </w:rPr>
        <w:t>Усвідомлюю можливість настання кримінальної відповідальності за надання неправдивих даних.</w:t>
      </w:r>
    </w:p>
    <w:p>
      <w:pPr>
        <w:pStyle w:val="Normal"/>
        <w:jc w:val="right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…………………………………………………</w:t>
      </w:r>
    </w:p>
    <w:p>
      <w:pPr>
        <w:pStyle w:val="Normal"/>
        <w:ind w:left="6372" w:firstLine="708"/>
        <w:jc w:val="center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Podpis/ </w:t>
      </w:r>
      <w:r>
        <w:rPr>
          <w:rFonts w:asciiTheme="minorHAnsi" w:hAnsiTheme="minorHAnsi"/>
          <w:lang w:val="uk-UA"/>
        </w:rPr>
        <w:t>Підпис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b/>
          <w:b/>
        </w:rPr>
      </w:pPr>
      <w:r>
        <w:rPr>
          <w:rFonts w:asciiTheme="minorHAnsi" w:hAnsiTheme="minorHAnsi"/>
          <w:b/>
          <w:sz w:val="21"/>
          <w:szCs w:val="21"/>
        </w:rPr>
        <w:t xml:space="preserve">Objaśnienie:/ </w:t>
      </w:r>
      <w:r>
        <w:rPr>
          <w:rFonts w:asciiTheme="minorHAnsi" w:hAnsiTheme="minorHAnsi"/>
          <w:b/>
          <w:sz w:val="21"/>
          <w:szCs w:val="21"/>
          <w:lang w:val="uk-UA"/>
        </w:rPr>
        <w:t>Пояснення</w:t>
      </w:r>
      <w:r>
        <w:rPr>
          <w:rFonts w:asciiTheme="minorHAnsi" w:hAnsiTheme="minorHAnsi"/>
          <w:b/>
          <w:sz w:val="21"/>
          <w:szCs w:val="21"/>
        </w:rPr>
        <w:t>:</w:t>
      </w:r>
    </w:p>
    <w:p>
      <w:pPr>
        <w:pStyle w:val="Normal"/>
        <w:spacing w:lineRule="auto" w:line="276" w:before="60" w:after="60"/>
        <w:jc w:val="both"/>
        <w:rPr>
          <w:b/>
          <w:b/>
        </w:rPr>
      </w:pPr>
      <w:r>
        <w:rPr>
          <w:rFonts w:asciiTheme="minorHAnsi" w:hAnsiTheme="minorHAnsi"/>
          <w:b/>
        </w:rPr>
        <w:t xml:space="preserve">Kwoty kryterium dochodowego wynoszą: </w:t>
      </w:r>
      <w:r>
        <w:rPr>
          <w:b/>
        </w:rPr>
        <w:t xml:space="preserve">1 823,60 zł dla osoby samotnie gospodarującej oraz 1 410 zł w przypadku osoby w rodzinie./ </w:t>
      </w:r>
      <w:r>
        <w:rPr>
          <w:rFonts w:asciiTheme="minorHAnsi" w:hAnsiTheme="minorHAnsi"/>
          <w:b/>
          <w:lang w:val="uk-UA"/>
        </w:rPr>
        <w:t>Сума критерію доходу складає</w:t>
      </w:r>
      <w:r>
        <w:rPr>
          <w:rFonts w:asciiTheme="minorHAnsi" w:hAnsiTheme="minorHAnsi"/>
          <w:b/>
        </w:rPr>
        <w:t xml:space="preserve">: </w:t>
      </w:r>
      <w:r>
        <w:rPr>
          <w:b/>
        </w:rPr>
        <w:t xml:space="preserve">1 823,60 </w:t>
      </w:r>
      <w:r>
        <w:rPr>
          <w:b/>
          <w:lang w:val="uk-UA"/>
        </w:rPr>
        <w:t>зл. Самотньої особи та</w:t>
      </w:r>
      <w:r>
        <w:rPr>
          <w:b/>
        </w:rPr>
        <w:t xml:space="preserve"> 1 410 </w:t>
      </w:r>
      <w:r>
        <w:rPr>
          <w:b/>
          <w:lang w:val="uk-UA"/>
        </w:rPr>
        <w:t>зл. Для особи з родиною.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Za dochód uważa się sumę miesięcznych przychodów z miesiąca poprzedzającego złożenie wniosku lub w przypadku utraty dochodu z miesiąca, w którym wniosek został złożony, bez względu na tytuł i źródło ich uzyskania, jeżeli ustawa nie stanowi inaczej, pomniejszoną o: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1) miesięczne obciążenie podatkiem dochodowym od osób fizycznych i koszty uzyskania przychodu;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2) składki na ubezpieczenie zdrowotne określone w przepisach o świadczeniach opieki zdrowotnej finansowanych ze środków publicznych oraz ubezpieczenia społeczne określone w odrębnych przepisach;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3) kwotę alimentów świadczonych na rzecz innych osób.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  <w:lang w:val="uk-UA"/>
        </w:rPr>
        <w:t>За сукупний дохід вважається сума місячного приходу з попереднього місяця, що передує поданню заяви або у випадку втрати доходу з місяця, в якому подано заяву, не зважаючи на джерело його надходження, якщо Законом не передбачено інше та за мінусом:</w:t>
      </w:r>
      <w:r>
        <w:rPr>
          <w:rFonts w:asciiTheme="minorHAnsi" w:hAnsiTheme="minorHAnsi"/>
          <w:bCs/>
          <w:sz w:val="21"/>
          <w:szCs w:val="21"/>
        </w:rPr>
        <w:t xml:space="preserve">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  <w:lang w:val="ru-RU"/>
        </w:rPr>
      </w:pPr>
      <w:r>
        <w:rPr>
          <w:rFonts w:asciiTheme="minorHAnsi" w:hAnsiTheme="minorHAnsi"/>
          <w:bCs/>
          <w:sz w:val="21"/>
          <w:szCs w:val="21"/>
          <w:lang w:val="ru-RU"/>
        </w:rPr>
        <w:t xml:space="preserve">1) </w:t>
      </w:r>
      <w:r>
        <w:rPr>
          <w:rFonts w:asciiTheme="minorHAnsi" w:hAnsiTheme="minorHAnsi"/>
          <w:bCs/>
          <w:sz w:val="21"/>
          <w:szCs w:val="21"/>
          <w:lang w:val="uk-UA"/>
        </w:rPr>
        <w:t>щомісячного податкового навантаження (податок на дохід) для фізичних осіб</w:t>
      </w:r>
      <w:r>
        <w:rPr>
          <w:rFonts w:asciiTheme="minorHAnsi" w:hAnsiTheme="minorHAnsi"/>
          <w:bCs/>
          <w:sz w:val="21"/>
          <w:szCs w:val="21"/>
          <w:lang w:val="ru-RU"/>
        </w:rPr>
        <w:t>;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  <w:lang w:val="ru-RU"/>
        </w:rPr>
      </w:pPr>
      <w:r>
        <w:rPr>
          <w:rFonts w:asciiTheme="minorHAnsi" w:hAnsiTheme="minorHAnsi"/>
          <w:bCs/>
          <w:sz w:val="21"/>
          <w:szCs w:val="21"/>
          <w:lang w:val="ru-RU"/>
        </w:rPr>
        <w:t xml:space="preserve">2) </w:t>
      </w:r>
      <w:r>
        <w:rPr>
          <w:rFonts w:asciiTheme="minorHAnsi" w:hAnsiTheme="minorHAnsi"/>
          <w:bCs/>
          <w:sz w:val="21"/>
          <w:szCs w:val="21"/>
          <w:lang w:val="uk-UA"/>
        </w:rPr>
        <w:t>медичні страхові внески визначені в регламенті про медичні послуги, що фінансуються з публічних коштів і фонду соціального страхування визначених в окремих нормативних</w:t>
      </w:r>
      <w:r>
        <w:rPr>
          <w:rFonts w:asciiTheme="minorHAnsi" w:hAnsiTheme="minorHAnsi"/>
          <w:bCs/>
          <w:sz w:val="21"/>
          <w:szCs w:val="21"/>
          <w:lang w:val="ru-RU"/>
        </w:rPr>
        <w:t>;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  <w:lang w:val="ru-RU"/>
        </w:rPr>
      </w:pPr>
      <w:r>
        <w:rPr>
          <w:rFonts w:asciiTheme="minorHAnsi" w:hAnsiTheme="minorHAnsi"/>
          <w:bCs/>
          <w:sz w:val="21"/>
          <w:szCs w:val="21"/>
          <w:lang w:val="ru-RU"/>
        </w:rPr>
        <w:t xml:space="preserve">3) </w:t>
      </w:r>
      <w:r>
        <w:rPr>
          <w:rFonts w:asciiTheme="minorHAnsi" w:hAnsiTheme="minorHAnsi"/>
          <w:bCs/>
          <w:sz w:val="21"/>
          <w:szCs w:val="21"/>
          <w:lang w:val="uk-UA"/>
        </w:rPr>
        <w:t>розмір аліментів, наданих іншим особам</w:t>
      </w:r>
      <w:r>
        <w:rPr>
          <w:rFonts w:asciiTheme="minorHAnsi" w:hAnsiTheme="minorHAnsi"/>
          <w:bCs/>
          <w:sz w:val="21"/>
          <w:szCs w:val="21"/>
          <w:lang w:val="ru-RU"/>
        </w:rPr>
        <w:t>.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  <w:lang w:val="ru-RU"/>
        </w:rPr>
      </w:pPr>
      <w:r>
        <w:rPr>
          <w:rFonts w:asciiTheme="minorHAnsi" w:hAnsiTheme="minorHAnsi"/>
          <w:b/>
          <w:sz w:val="21"/>
          <w:szCs w:val="21"/>
          <w:lang w:val="ru-RU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  <w:lang w:val="ru-RU"/>
        </w:rPr>
      </w:pPr>
      <w:r>
        <w:rPr>
          <w:rFonts w:asciiTheme="minorHAnsi" w:hAnsiTheme="minorHAnsi"/>
          <w:b/>
          <w:sz w:val="21"/>
          <w:szCs w:val="21"/>
        </w:rPr>
        <w:t>Na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doch</w:t>
      </w:r>
      <w:r>
        <w:rPr>
          <w:rFonts w:asciiTheme="minorHAnsi" w:hAnsiTheme="minorHAnsi"/>
          <w:b/>
          <w:sz w:val="21"/>
          <w:szCs w:val="21"/>
          <w:lang w:val="ru-RU"/>
        </w:rPr>
        <w:t>ó</w:t>
      </w:r>
      <w:r>
        <w:rPr>
          <w:rFonts w:asciiTheme="minorHAnsi" w:hAnsiTheme="minorHAnsi"/>
          <w:b/>
          <w:sz w:val="21"/>
          <w:szCs w:val="21"/>
        </w:rPr>
        <w:t>d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okre</w:t>
      </w:r>
      <w:r>
        <w:rPr>
          <w:rFonts w:asciiTheme="minorHAnsi" w:hAnsiTheme="minorHAnsi"/>
          <w:b/>
          <w:sz w:val="21"/>
          <w:szCs w:val="21"/>
          <w:lang w:val="ru-RU"/>
        </w:rPr>
        <w:t>ś</w:t>
      </w:r>
      <w:r>
        <w:rPr>
          <w:rFonts w:asciiTheme="minorHAnsi" w:hAnsiTheme="minorHAnsi"/>
          <w:b/>
          <w:sz w:val="21"/>
          <w:szCs w:val="21"/>
        </w:rPr>
        <w:t>lony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w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przepisach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ustawy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o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pomocy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spo</w:t>
      </w:r>
      <w:r>
        <w:rPr>
          <w:rFonts w:asciiTheme="minorHAnsi" w:hAnsiTheme="minorHAnsi"/>
          <w:b/>
          <w:sz w:val="21"/>
          <w:szCs w:val="21"/>
          <w:lang w:val="ru-RU"/>
        </w:rPr>
        <w:t>ł</w:t>
      </w:r>
      <w:r>
        <w:rPr>
          <w:rFonts w:asciiTheme="minorHAnsi" w:hAnsiTheme="minorHAnsi"/>
          <w:b/>
          <w:sz w:val="21"/>
          <w:szCs w:val="21"/>
        </w:rPr>
        <w:t>ecznej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sk</w:t>
      </w:r>
      <w:r>
        <w:rPr>
          <w:rFonts w:asciiTheme="minorHAnsi" w:hAnsiTheme="minorHAnsi"/>
          <w:b/>
          <w:sz w:val="21"/>
          <w:szCs w:val="21"/>
          <w:lang w:val="ru-RU"/>
        </w:rPr>
        <w:t>ł</w:t>
      </w:r>
      <w:r>
        <w:rPr>
          <w:rFonts w:asciiTheme="minorHAnsi" w:hAnsiTheme="minorHAnsi"/>
          <w:b/>
          <w:sz w:val="21"/>
          <w:szCs w:val="21"/>
        </w:rPr>
        <w:t>adaj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ą </w:t>
      </w:r>
      <w:r>
        <w:rPr>
          <w:rFonts w:asciiTheme="minorHAnsi" w:hAnsiTheme="minorHAnsi"/>
          <w:b/>
          <w:sz w:val="21"/>
          <w:szCs w:val="21"/>
        </w:rPr>
        <w:t>si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ę </w:t>
      </w:r>
      <w:r>
        <w:rPr>
          <w:rFonts w:asciiTheme="minorHAnsi" w:hAnsiTheme="minorHAnsi"/>
          <w:b/>
          <w:sz w:val="21"/>
          <w:szCs w:val="21"/>
        </w:rPr>
        <w:t>przychody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wszystkich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cz</w:t>
      </w:r>
      <w:r>
        <w:rPr>
          <w:rFonts w:asciiTheme="minorHAnsi" w:hAnsiTheme="minorHAnsi"/>
          <w:b/>
          <w:sz w:val="21"/>
          <w:szCs w:val="21"/>
          <w:lang w:val="ru-RU"/>
        </w:rPr>
        <w:t>ł</w:t>
      </w:r>
      <w:r>
        <w:rPr>
          <w:rFonts w:asciiTheme="minorHAnsi" w:hAnsiTheme="minorHAnsi"/>
          <w:b/>
          <w:sz w:val="21"/>
          <w:szCs w:val="21"/>
        </w:rPr>
        <w:t>onk</w:t>
      </w:r>
      <w:r>
        <w:rPr>
          <w:rFonts w:asciiTheme="minorHAnsi" w:hAnsiTheme="minorHAnsi"/>
          <w:b/>
          <w:sz w:val="21"/>
          <w:szCs w:val="21"/>
          <w:lang w:val="ru-RU"/>
        </w:rPr>
        <w:t>ó</w:t>
      </w:r>
      <w:r>
        <w:rPr>
          <w:rFonts w:asciiTheme="minorHAnsi" w:hAnsiTheme="minorHAnsi"/>
          <w:b/>
          <w:sz w:val="21"/>
          <w:szCs w:val="21"/>
        </w:rPr>
        <w:t>w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rodziny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, </w:t>
      </w:r>
      <w:r>
        <w:rPr>
          <w:rFonts w:asciiTheme="minorHAnsi" w:hAnsiTheme="minorHAnsi"/>
          <w:b/>
          <w:sz w:val="21"/>
          <w:szCs w:val="21"/>
        </w:rPr>
        <w:t>bez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wzgl</w:t>
      </w:r>
      <w:r>
        <w:rPr>
          <w:rFonts w:asciiTheme="minorHAnsi" w:hAnsiTheme="minorHAnsi"/>
          <w:b/>
          <w:sz w:val="21"/>
          <w:szCs w:val="21"/>
          <w:lang w:val="ru-RU"/>
        </w:rPr>
        <w:t>ę</w:t>
      </w:r>
      <w:r>
        <w:rPr>
          <w:rFonts w:asciiTheme="minorHAnsi" w:hAnsiTheme="minorHAnsi"/>
          <w:b/>
          <w:sz w:val="21"/>
          <w:szCs w:val="21"/>
        </w:rPr>
        <w:t>du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na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tytu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ł </w:t>
      </w:r>
      <w:r>
        <w:rPr>
          <w:rFonts w:asciiTheme="minorHAnsi" w:hAnsiTheme="minorHAnsi"/>
          <w:b/>
          <w:sz w:val="21"/>
          <w:szCs w:val="21"/>
        </w:rPr>
        <w:t>i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ź</w:t>
      </w:r>
      <w:r>
        <w:rPr>
          <w:rFonts w:asciiTheme="minorHAnsi" w:hAnsiTheme="minorHAnsi"/>
          <w:b/>
          <w:sz w:val="21"/>
          <w:szCs w:val="21"/>
        </w:rPr>
        <w:t>r</w:t>
      </w:r>
      <w:r>
        <w:rPr>
          <w:rFonts w:asciiTheme="minorHAnsi" w:hAnsiTheme="minorHAnsi"/>
          <w:b/>
          <w:sz w:val="21"/>
          <w:szCs w:val="21"/>
          <w:lang w:val="ru-RU"/>
        </w:rPr>
        <w:t>ó</w:t>
      </w:r>
      <w:r>
        <w:rPr>
          <w:rFonts w:asciiTheme="minorHAnsi" w:hAnsiTheme="minorHAnsi"/>
          <w:b/>
          <w:sz w:val="21"/>
          <w:szCs w:val="21"/>
        </w:rPr>
        <w:t>d</w:t>
      </w:r>
      <w:r>
        <w:rPr>
          <w:rFonts w:asciiTheme="minorHAnsi" w:hAnsiTheme="minorHAnsi"/>
          <w:b/>
          <w:sz w:val="21"/>
          <w:szCs w:val="21"/>
          <w:lang w:val="ru-RU"/>
        </w:rPr>
        <w:t>ł</w:t>
      </w:r>
      <w:r>
        <w:rPr>
          <w:rFonts w:asciiTheme="minorHAnsi" w:hAnsiTheme="minorHAnsi"/>
          <w:b/>
          <w:sz w:val="21"/>
          <w:szCs w:val="21"/>
        </w:rPr>
        <w:t>o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ich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uzyskania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, </w:t>
      </w:r>
      <w:r>
        <w:rPr>
          <w:rFonts w:asciiTheme="minorHAnsi" w:hAnsiTheme="minorHAnsi"/>
          <w:b/>
          <w:sz w:val="21"/>
          <w:szCs w:val="21"/>
        </w:rPr>
        <w:t>uzyskane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w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miesi</w:t>
      </w:r>
      <w:r>
        <w:rPr>
          <w:rFonts w:asciiTheme="minorHAnsi" w:hAnsiTheme="minorHAnsi"/>
          <w:b/>
          <w:sz w:val="21"/>
          <w:szCs w:val="21"/>
          <w:lang w:val="ru-RU"/>
        </w:rPr>
        <w:t>ą</w:t>
      </w:r>
      <w:r>
        <w:rPr>
          <w:rFonts w:asciiTheme="minorHAnsi" w:hAnsiTheme="minorHAnsi"/>
          <w:b/>
          <w:sz w:val="21"/>
          <w:szCs w:val="21"/>
        </w:rPr>
        <w:t>cu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poprzedzaj</w:t>
      </w:r>
      <w:r>
        <w:rPr>
          <w:rFonts w:asciiTheme="minorHAnsi" w:hAnsiTheme="minorHAnsi"/>
          <w:b/>
          <w:sz w:val="21"/>
          <w:szCs w:val="21"/>
          <w:lang w:val="ru-RU"/>
        </w:rPr>
        <w:t>ą</w:t>
      </w:r>
      <w:r>
        <w:rPr>
          <w:rFonts w:asciiTheme="minorHAnsi" w:hAnsiTheme="minorHAnsi"/>
          <w:b/>
          <w:sz w:val="21"/>
          <w:szCs w:val="21"/>
        </w:rPr>
        <w:t>cym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miesi</w:t>
      </w:r>
      <w:r>
        <w:rPr>
          <w:rFonts w:asciiTheme="minorHAnsi" w:hAnsiTheme="minorHAnsi"/>
          <w:b/>
          <w:sz w:val="21"/>
          <w:szCs w:val="21"/>
          <w:lang w:val="ru-RU"/>
        </w:rPr>
        <w:t>ą</w:t>
      </w:r>
      <w:r>
        <w:rPr>
          <w:rFonts w:asciiTheme="minorHAnsi" w:hAnsiTheme="minorHAnsi"/>
          <w:b/>
          <w:sz w:val="21"/>
          <w:szCs w:val="21"/>
        </w:rPr>
        <w:t>c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z</w:t>
      </w:r>
      <w:r>
        <w:rPr>
          <w:rFonts w:asciiTheme="minorHAnsi" w:hAnsiTheme="minorHAnsi"/>
          <w:b/>
          <w:sz w:val="21"/>
          <w:szCs w:val="21"/>
          <w:lang w:val="ru-RU"/>
        </w:rPr>
        <w:t>ł</w:t>
      </w:r>
      <w:r>
        <w:rPr>
          <w:rFonts w:asciiTheme="minorHAnsi" w:hAnsiTheme="minorHAnsi"/>
          <w:b/>
          <w:sz w:val="21"/>
          <w:szCs w:val="21"/>
        </w:rPr>
        <w:t>o</w:t>
      </w:r>
      <w:r>
        <w:rPr>
          <w:rFonts w:asciiTheme="minorHAnsi" w:hAnsiTheme="minorHAnsi"/>
          <w:b/>
          <w:sz w:val="21"/>
          <w:szCs w:val="21"/>
          <w:lang w:val="ru-RU"/>
        </w:rPr>
        <w:t>ż</w:t>
      </w:r>
      <w:r>
        <w:rPr>
          <w:rFonts w:asciiTheme="minorHAnsi" w:hAnsiTheme="minorHAnsi"/>
          <w:b/>
          <w:sz w:val="21"/>
          <w:szCs w:val="21"/>
        </w:rPr>
        <w:t>enia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wniosku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, </w:t>
      </w:r>
      <w:r>
        <w:rPr>
          <w:rFonts w:asciiTheme="minorHAnsi" w:hAnsiTheme="minorHAnsi"/>
          <w:b/>
          <w:sz w:val="21"/>
          <w:szCs w:val="21"/>
        </w:rPr>
        <w:t>a w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przypadku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utraty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w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tym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miesi</w:t>
      </w:r>
      <w:r>
        <w:rPr>
          <w:rFonts w:asciiTheme="minorHAnsi" w:hAnsiTheme="minorHAnsi"/>
          <w:b/>
          <w:sz w:val="21"/>
          <w:szCs w:val="21"/>
          <w:lang w:val="ru-RU"/>
        </w:rPr>
        <w:t>ą</w:t>
      </w:r>
      <w:r>
        <w:rPr>
          <w:rFonts w:asciiTheme="minorHAnsi" w:hAnsiTheme="minorHAnsi"/>
          <w:b/>
          <w:sz w:val="21"/>
          <w:szCs w:val="21"/>
        </w:rPr>
        <w:t>cu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dochodu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– </w:t>
      </w:r>
      <w:r>
        <w:rPr>
          <w:rFonts w:asciiTheme="minorHAnsi" w:hAnsiTheme="minorHAnsi"/>
          <w:b/>
          <w:sz w:val="21"/>
          <w:szCs w:val="21"/>
        </w:rPr>
        <w:t>z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miesi</w:t>
      </w:r>
      <w:r>
        <w:rPr>
          <w:rFonts w:asciiTheme="minorHAnsi" w:hAnsiTheme="minorHAnsi"/>
          <w:b/>
          <w:sz w:val="21"/>
          <w:szCs w:val="21"/>
          <w:lang w:val="ru-RU"/>
        </w:rPr>
        <w:t>ą</w:t>
      </w:r>
      <w:r>
        <w:rPr>
          <w:rFonts w:asciiTheme="minorHAnsi" w:hAnsiTheme="minorHAnsi"/>
          <w:b/>
          <w:sz w:val="21"/>
          <w:szCs w:val="21"/>
        </w:rPr>
        <w:t>ca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, </w:t>
      </w:r>
      <w:r>
        <w:rPr>
          <w:rFonts w:asciiTheme="minorHAnsi" w:hAnsiTheme="minorHAnsi"/>
          <w:b/>
          <w:sz w:val="21"/>
          <w:szCs w:val="21"/>
        </w:rPr>
        <w:t>w kt</w:t>
      </w:r>
      <w:r>
        <w:rPr>
          <w:rFonts w:asciiTheme="minorHAnsi" w:hAnsiTheme="minorHAnsi"/>
          <w:b/>
          <w:sz w:val="21"/>
          <w:szCs w:val="21"/>
          <w:lang w:val="ru-RU"/>
        </w:rPr>
        <w:t>ó</w:t>
      </w:r>
      <w:r>
        <w:rPr>
          <w:rFonts w:asciiTheme="minorHAnsi" w:hAnsiTheme="minorHAnsi"/>
          <w:b/>
          <w:sz w:val="21"/>
          <w:szCs w:val="21"/>
        </w:rPr>
        <w:t>rym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wniosek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zosta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ł </w:t>
      </w:r>
      <w:r>
        <w:rPr>
          <w:rFonts w:asciiTheme="minorHAnsi" w:hAnsiTheme="minorHAnsi"/>
          <w:b/>
          <w:sz w:val="21"/>
          <w:szCs w:val="21"/>
        </w:rPr>
        <w:t>z</w:t>
      </w:r>
      <w:r>
        <w:rPr>
          <w:rFonts w:asciiTheme="minorHAnsi" w:hAnsiTheme="minorHAnsi"/>
          <w:b/>
          <w:sz w:val="21"/>
          <w:szCs w:val="21"/>
          <w:lang w:val="ru-RU"/>
        </w:rPr>
        <w:t>ł</w:t>
      </w:r>
      <w:r>
        <w:rPr>
          <w:rFonts w:asciiTheme="minorHAnsi" w:hAnsiTheme="minorHAnsi"/>
          <w:b/>
          <w:sz w:val="21"/>
          <w:szCs w:val="21"/>
        </w:rPr>
        <w:t>o</w:t>
      </w:r>
      <w:r>
        <w:rPr>
          <w:rFonts w:asciiTheme="minorHAnsi" w:hAnsiTheme="minorHAnsi"/>
          <w:b/>
          <w:sz w:val="21"/>
          <w:szCs w:val="21"/>
          <w:lang w:val="ru-RU"/>
        </w:rPr>
        <w:t>ż</w:t>
      </w:r>
      <w:r>
        <w:rPr>
          <w:rFonts w:asciiTheme="minorHAnsi" w:hAnsiTheme="minorHAnsi"/>
          <w:b/>
          <w:sz w:val="21"/>
          <w:szCs w:val="21"/>
        </w:rPr>
        <w:t>ony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. / Сукупний дохід визначений нормами </w:t>
      </w:r>
      <w:r>
        <w:rPr>
          <w:rFonts w:asciiTheme="minorHAnsi" w:hAnsiTheme="minorHAnsi"/>
          <w:b/>
          <w:sz w:val="21"/>
          <w:szCs w:val="21"/>
          <w:lang w:val="uk-UA"/>
        </w:rPr>
        <w:t>Закону про соціальне страхування, включає дохід всіх членів родини незалежно від джерела його походження, який був отриманий в попередньому місяці до подання заяви, а у випадку втрати джерела доходу в тому місяці</w:t>
      </w:r>
      <w:r>
        <w:rPr>
          <w:rFonts w:asciiTheme="minorHAnsi" w:hAnsiTheme="minorHAnsi"/>
          <w:b/>
          <w:sz w:val="21"/>
          <w:szCs w:val="21"/>
          <w:lang w:val="ru-RU"/>
        </w:rPr>
        <w:t xml:space="preserve"> – з місяця подання заяви.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  <w:lang w:val="ru-RU"/>
        </w:rPr>
      </w:pPr>
      <w:r>
        <w:rPr>
          <w:rFonts w:asciiTheme="minorHAnsi" w:hAnsiTheme="minorHAnsi"/>
          <w:b/>
          <w:sz w:val="21"/>
          <w:szCs w:val="21"/>
          <w:lang w:val="ru-RU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  <w:u w:val="single"/>
        </w:rPr>
      </w:pPr>
      <w:r>
        <w:rPr>
          <w:rFonts w:asciiTheme="minorHAnsi" w:hAnsiTheme="minorHAnsi"/>
          <w:b/>
          <w:sz w:val="21"/>
          <w:szCs w:val="21"/>
        </w:rPr>
        <w:t xml:space="preserve">Do dochodu </w:t>
      </w:r>
      <w:r>
        <w:rPr>
          <w:rFonts w:asciiTheme="minorHAnsi" w:hAnsiTheme="minorHAnsi"/>
          <w:b/>
          <w:sz w:val="21"/>
          <w:szCs w:val="21"/>
          <w:u w:val="single"/>
        </w:rPr>
        <w:t xml:space="preserve">wlicza się m.in.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wynagrodzenie z tytułu umowy o pracę, umowy zlecenia i o dzieło,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wynagrodzenie za pracę dorywczą,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świadczenia rodzinne i pielęgnacyjne, z wyłączeniem świadczeń jednorazowych,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renty,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  <w:sz w:val="21"/>
          <w:szCs w:val="21"/>
        </w:rPr>
        <w:t>- emerytury,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- alimenty,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- odliczane (przez pracodawcę) od wynagrodzeń obciążenia komornicze z tytułu postępowań administracyjnych, spłata rat pożyczki czy ubezpieczenia,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- zasiłki dla bezrobotnych,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dochody z pozarolniczej działalności gospodarczej,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dochody z gospodarstwa rolnego,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świadczenia z pomocy społecznej (zasiłki stałe i okresowe),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dochody z majątku rodziny (czynsze najmu i dzierżawy),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dodatek mieszkaniowy,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świadczenie, o którym mowa w ustawie z dnia z dnia 31 lipca 2019 r. o świadczeniu uzupełniającym dla osób niezdolnych do samodzielnej egzystencji (Dz. U. 2019 poz. 1622 z późn. zm.)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  <w:u w:val="single"/>
          <w:lang w:val="ru-RU"/>
        </w:rPr>
      </w:pPr>
      <w:r>
        <w:rPr>
          <w:rFonts w:asciiTheme="minorHAnsi" w:hAnsiTheme="minorHAnsi"/>
          <w:b/>
          <w:sz w:val="21"/>
          <w:szCs w:val="21"/>
          <w:lang w:val="uk-UA"/>
        </w:rPr>
        <w:t xml:space="preserve">До доходу також </w:t>
      </w:r>
      <w:r>
        <w:rPr>
          <w:rFonts w:asciiTheme="minorHAnsi" w:hAnsiTheme="minorHAnsi"/>
          <w:b/>
          <w:sz w:val="21"/>
          <w:szCs w:val="21"/>
          <w:u w:val="single"/>
          <w:lang w:val="uk-UA"/>
        </w:rPr>
        <w:t>зараховується</w:t>
      </w:r>
      <w:r>
        <w:rPr>
          <w:rFonts w:asciiTheme="minorHAnsi" w:hAnsiTheme="minorHAnsi"/>
          <w:b/>
          <w:sz w:val="21"/>
          <w:szCs w:val="21"/>
          <w:lang w:val="uk-UA"/>
        </w:rPr>
        <w:t>:</w:t>
      </w:r>
      <w:r>
        <w:rPr>
          <w:rFonts w:asciiTheme="minorHAnsi" w:hAnsiTheme="minorHAnsi"/>
          <w:b/>
          <w:sz w:val="21"/>
          <w:szCs w:val="21"/>
          <w:u w:val="single"/>
          <w:lang w:val="ru-RU"/>
        </w:rPr>
        <w:t xml:space="preserve">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оплата отримана за договором про виконання роботи, за договором доручення та за контрактом</w:t>
      </w:r>
      <w:r>
        <w:rPr>
          <w:rFonts w:asciiTheme="minorHAnsi" w:hAnsiTheme="minorHAnsi"/>
          <w:sz w:val="21"/>
          <w:szCs w:val="21"/>
          <w:lang w:val="ru-RU"/>
        </w:rPr>
        <w:t xml:space="preserve">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оплата за додаткову працю</w:t>
      </w:r>
      <w:r>
        <w:rPr>
          <w:rFonts w:asciiTheme="minorHAnsi" w:hAnsiTheme="minorHAnsi"/>
          <w:sz w:val="21"/>
          <w:szCs w:val="21"/>
          <w:lang w:val="ru-RU"/>
        </w:rPr>
        <w:t xml:space="preserve">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 xml:space="preserve">допомога для родини та на догляд </w:t>
      </w:r>
      <w:r>
        <w:rPr>
          <w:rFonts w:asciiTheme="minorHAnsi" w:hAnsiTheme="minorHAnsi"/>
          <w:sz w:val="21"/>
          <w:szCs w:val="21"/>
          <w:lang w:val="ru-RU"/>
        </w:rPr>
        <w:t>,</w:t>
      </w:r>
      <w:r>
        <w:rPr>
          <w:rFonts w:asciiTheme="minorHAnsi" w:hAnsiTheme="minorHAnsi"/>
          <w:sz w:val="21"/>
          <w:szCs w:val="21"/>
          <w:lang w:val="uk-UA"/>
        </w:rPr>
        <w:t xml:space="preserve"> за виключенням разової допомоги,</w:t>
      </w:r>
      <w:r>
        <w:rPr>
          <w:rFonts w:asciiTheme="minorHAnsi" w:hAnsiTheme="minorHAnsi"/>
          <w:sz w:val="21"/>
          <w:szCs w:val="21"/>
          <w:lang w:val="ru-RU"/>
        </w:rPr>
        <w:t xml:space="preserve">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пенсія</w:t>
      </w:r>
      <w:r>
        <w:rPr>
          <w:rFonts w:asciiTheme="minorHAnsi" w:hAnsiTheme="minorHAnsi"/>
          <w:sz w:val="21"/>
          <w:szCs w:val="21"/>
          <w:lang w:val="ru-RU"/>
        </w:rPr>
        <w:t>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- </w:t>
      </w:r>
      <w:r>
        <w:rPr>
          <w:rFonts w:asciiTheme="minorHAnsi" w:hAnsiTheme="minorHAnsi"/>
          <w:lang w:val="uk-UA"/>
        </w:rPr>
        <w:t>аліменти</w:t>
      </w:r>
      <w:r>
        <w:rPr>
          <w:rFonts w:asciiTheme="minorHAnsi" w:hAnsiTheme="minorHAnsi"/>
          <w:lang w:val="ru-RU"/>
        </w:rPr>
        <w:t xml:space="preserve">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- </w:t>
      </w:r>
      <w:r>
        <w:rPr>
          <w:rFonts w:asciiTheme="minorHAnsi" w:hAnsiTheme="minorHAnsi"/>
          <w:lang w:val="uk-UA"/>
        </w:rPr>
        <w:t>тягар судових приставів з адміністративного судочинства</w:t>
      </w:r>
      <w:r>
        <w:rPr>
          <w:rFonts w:asciiTheme="minorHAnsi" w:hAnsiTheme="minorHAnsi"/>
          <w:lang w:val="ru-RU"/>
        </w:rPr>
        <w:t>, утриманий із заробітної плати працедавцем, погашення платежів по кредиту чи страхуванню,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- </w:t>
      </w:r>
      <w:r>
        <w:rPr>
          <w:rFonts w:asciiTheme="minorHAnsi" w:hAnsiTheme="minorHAnsi"/>
          <w:lang w:val="uk-UA"/>
        </w:rPr>
        <w:t>допомога по безробіттю</w:t>
      </w:r>
      <w:r>
        <w:rPr>
          <w:rFonts w:asciiTheme="minorHAnsi" w:hAnsiTheme="minorHAnsi"/>
          <w:lang w:val="ru-RU"/>
        </w:rPr>
        <w:t xml:space="preserve">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доходи від несільськогосподарської підприємницької діяльності</w:t>
      </w:r>
      <w:r>
        <w:rPr>
          <w:rFonts w:asciiTheme="minorHAnsi" w:hAnsiTheme="minorHAnsi"/>
          <w:sz w:val="21"/>
          <w:szCs w:val="21"/>
          <w:lang w:val="ru-RU"/>
        </w:rPr>
        <w:t xml:space="preserve">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доходи з фермерського господарства</w:t>
      </w:r>
      <w:r>
        <w:rPr>
          <w:rFonts w:asciiTheme="minorHAnsi" w:hAnsiTheme="minorHAnsi"/>
          <w:sz w:val="21"/>
          <w:szCs w:val="21"/>
          <w:lang w:val="ru-RU"/>
        </w:rPr>
        <w:t xml:space="preserve">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виплати соціальної допомоги (постійні та періодичні</w:t>
      </w:r>
      <w:r>
        <w:rPr>
          <w:rFonts w:asciiTheme="minorHAnsi" w:hAnsiTheme="minorHAnsi"/>
          <w:sz w:val="21"/>
          <w:szCs w:val="21"/>
          <w:lang w:val="ru-RU"/>
        </w:rPr>
        <w:t>),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доходи від сімейного майна</w:t>
      </w:r>
      <w:r>
        <w:rPr>
          <w:rFonts w:asciiTheme="minorHAnsi" w:hAnsiTheme="minorHAnsi"/>
          <w:sz w:val="21"/>
          <w:szCs w:val="21"/>
          <w:lang w:val="ru-RU"/>
        </w:rPr>
        <w:t xml:space="preserve"> (</w:t>
      </w:r>
      <w:r>
        <w:rPr>
          <w:rFonts w:asciiTheme="minorHAnsi" w:hAnsiTheme="minorHAnsi"/>
          <w:sz w:val="21"/>
          <w:szCs w:val="21"/>
          <w:lang w:val="uk-UA"/>
        </w:rPr>
        <w:t>оренда</w:t>
      </w:r>
      <w:r>
        <w:rPr>
          <w:rFonts w:asciiTheme="minorHAnsi" w:hAnsiTheme="minorHAnsi"/>
          <w:sz w:val="21"/>
          <w:szCs w:val="21"/>
          <w:lang w:val="ru-RU"/>
        </w:rPr>
        <w:t>),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допомога на житло</w:t>
      </w:r>
      <w:r>
        <w:rPr>
          <w:rFonts w:asciiTheme="minorHAnsi" w:hAnsiTheme="minorHAnsi"/>
          <w:sz w:val="21"/>
          <w:szCs w:val="21"/>
          <w:lang w:val="ru-RU"/>
        </w:rPr>
        <w:t>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  <w:t xml:space="preserve">- </w:t>
      </w:r>
      <w:r>
        <w:rPr>
          <w:rFonts w:asciiTheme="minorHAnsi" w:hAnsiTheme="minorHAnsi"/>
          <w:sz w:val="21"/>
          <w:szCs w:val="21"/>
          <w:lang w:val="uk-UA"/>
        </w:rPr>
        <w:t>пільга, про яку йдеться в Законі про додаткову допомогу особам не здатним до самостійного функціонування</w:t>
      </w:r>
      <w:r>
        <w:rPr>
          <w:rFonts w:asciiTheme="minorHAnsi" w:hAnsiTheme="minorHAnsi"/>
          <w:sz w:val="21"/>
          <w:szCs w:val="21"/>
          <w:lang w:val="ru-RU"/>
        </w:rPr>
        <w:t xml:space="preserve"> (</w:t>
      </w:r>
      <w:r>
        <w:rPr>
          <w:rFonts w:asciiTheme="minorHAnsi" w:hAnsiTheme="minorHAnsi"/>
          <w:sz w:val="21"/>
          <w:szCs w:val="21"/>
        </w:rPr>
        <w:t>Dz</w:t>
      </w:r>
      <w:r>
        <w:rPr>
          <w:rFonts w:asciiTheme="minorHAnsi" w:hAnsiTheme="minorHAnsi"/>
          <w:sz w:val="21"/>
          <w:szCs w:val="21"/>
          <w:lang w:val="ru-RU"/>
        </w:rPr>
        <w:t xml:space="preserve">. </w:t>
      </w:r>
      <w:r>
        <w:rPr>
          <w:rFonts w:asciiTheme="minorHAnsi" w:hAnsiTheme="minorHAnsi"/>
          <w:sz w:val="21"/>
          <w:szCs w:val="21"/>
        </w:rPr>
        <w:t>U</w:t>
      </w:r>
      <w:r>
        <w:rPr>
          <w:rFonts w:asciiTheme="minorHAnsi" w:hAnsiTheme="minorHAnsi"/>
          <w:sz w:val="21"/>
          <w:szCs w:val="21"/>
          <w:lang w:val="ru-RU"/>
        </w:rPr>
        <w:t xml:space="preserve">. 2019 </w:t>
      </w:r>
      <w:r>
        <w:rPr>
          <w:rFonts w:asciiTheme="minorHAnsi" w:hAnsiTheme="minorHAnsi"/>
          <w:sz w:val="21"/>
          <w:szCs w:val="21"/>
        </w:rPr>
        <w:t>poz</w:t>
      </w:r>
      <w:r>
        <w:rPr>
          <w:rFonts w:asciiTheme="minorHAnsi" w:hAnsiTheme="minorHAnsi"/>
          <w:sz w:val="21"/>
          <w:szCs w:val="21"/>
          <w:lang w:val="ru-RU"/>
        </w:rPr>
        <w:t xml:space="preserve">. 1622 </w:t>
      </w:r>
      <w:r>
        <w:rPr>
          <w:rFonts w:asciiTheme="minorHAnsi" w:hAnsiTheme="minorHAnsi"/>
          <w:sz w:val="21"/>
          <w:szCs w:val="21"/>
        </w:rPr>
        <w:t>z</w:t>
      </w:r>
      <w:r>
        <w:rPr>
          <w:rFonts w:asciiTheme="minorHAnsi" w:hAnsiTheme="minorHAnsi"/>
          <w:sz w:val="21"/>
          <w:szCs w:val="21"/>
          <w:lang w:val="ru-RU"/>
        </w:rPr>
        <w:t xml:space="preserve"> </w:t>
      </w:r>
      <w:r>
        <w:rPr>
          <w:rFonts w:asciiTheme="minorHAnsi" w:hAnsiTheme="minorHAnsi"/>
          <w:sz w:val="21"/>
          <w:szCs w:val="21"/>
        </w:rPr>
        <w:t>p</w:t>
      </w:r>
      <w:r>
        <w:rPr>
          <w:rFonts w:asciiTheme="minorHAnsi" w:hAnsiTheme="minorHAnsi"/>
          <w:sz w:val="21"/>
          <w:szCs w:val="21"/>
          <w:lang w:val="ru-RU"/>
        </w:rPr>
        <w:t>óź</w:t>
      </w:r>
      <w:r>
        <w:rPr>
          <w:rFonts w:asciiTheme="minorHAnsi" w:hAnsiTheme="minorHAnsi"/>
          <w:sz w:val="21"/>
          <w:szCs w:val="21"/>
        </w:rPr>
        <w:t>n</w:t>
      </w:r>
      <w:r>
        <w:rPr>
          <w:rFonts w:asciiTheme="minorHAnsi" w:hAnsiTheme="minorHAnsi"/>
          <w:sz w:val="21"/>
          <w:szCs w:val="21"/>
          <w:lang w:val="ru-RU"/>
        </w:rPr>
        <w:t xml:space="preserve">. </w:t>
      </w:r>
      <w:r>
        <w:rPr>
          <w:rFonts w:asciiTheme="minorHAnsi" w:hAnsiTheme="minorHAnsi"/>
          <w:sz w:val="21"/>
          <w:szCs w:val="21"/>
        </w:rPr>
        <w:t>zm</w:t>
      </w:r>
      <w:r>
        <w:rPr>
          <w:rFonts w:asciiTheme="minorHAnsi" w:hAnsiTheme="minorHAnsi"/>
          <w:sz w:val="21"/>
          <w:szCs w:val="21"/>
          <w:lang w:val="ru-RU"/>
        </w:rPr>
        <w:t>.)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  <w:lang w:val="ru-RU"/>
        </w:rPr>
      </w:pPr>
      <w:r>
        <w:rPr>
          <w:rFonts w:asciiTheme="minorHAnsi" w:hAnsiTheme="minorHAnsi"/>
          <w:sz w:val="21"/>
          <w:szCs w:val="21"/>
          <w:lang w:val="ru-RU"/>
        </w:rPr>
      </w:r>
    </w:p>
    <w:p>
      <w:pPr>
        <w:pStyle w:val="Normal"/>
        <w:spacing w:lineRule="auto" w:line="276" w:before="60" w:after="60"/>
        <w:jc w:val="both"/>
        <w:rPr>
          <w:b/>
          <w:b/>
          <w:sz w:val="21"/>
          <w:szCs w:val="21"/>
          <w:u w:val="single"/>
        </w:rPr>
      </w:pPr>
      <w:r>
        <w:rPr>
          <w:b/>
          <w:sz w:val="21"/>
          <w:szCs w:val="21"/>
        </w:rPr>
        <w:t xml:space="preserve">Do dochodu </w:t>
      </w:r>
      <w:r>
        <w:rPr>
          <w:b/>
          <w:sz w:val="21"/>
          <w:szCs w:val="21"/>
          <w:u w:val="single"/>
        </w:rPr>
        <w:t>nie wlicza się: 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1) jednorazowego pieniężnego świadczenia socjalnego;</w:t>
        <w:br/>
        <w:t>2) zasiłku celowego;</w:t>
        <w:br/>
        <w:t>3) pomocy materialnej mającej charakter socjalny albo motywacyjny, przyznawanej na podstawie przepisów o systemie oświaty;</w:t>
        <w:br/>
        <w:t>4) wartości świadczenia w naturze;</w:t>
        <w:br/>
        <w:t>5) świadczenia przysługującego osobie bezrobotnej na podstawie przepisów o promocji zatrudnienia i instytucjach rynku pracy z tytułu wykonywania prac społecznie użytecznych;</w:t>
        <w:br/>
        <w:t>5a) świadczenia pieniężnego, o którym mowa w ustawie z dnia 20 marca 2015 r. o działaczach opozycji antykomunistycznej oraz osobach represjonowanych z powodów politycznych (Dz. U. z 2021 r. poz. 1255), i pomocy pieniężnej, o której mowa w art. 19 ust. 2 ustawy z dnia 24 stycznia 1991 r. o kombatantach</w:t>
        <w:br/>
        <w:t>oraz niektórych osobach będących ofiarami represji i okresu powojennego (Dz. U. z 2021 r. poz. 1858), w art. 7a ust. 2 ustawy z dnia 2 września 1994 r. o świadczeniu pieniężnym i uprawnieniach przysługujących żołnierzom</w:t>
        <w:br/>
        <w:t>zastępczej służby wojskowej przymusowo zatrudnianym w kopalniach węgla, kamieniołomach, zakładach rud uranu i batalionach budowlanych (Dz. U. z 2021 r. poz. 1774), w art. 5a ust. 2 ustawy z dnia 31 maja 1996 r. o osobach deportowanych do pracy przymusowej oraz osadzonych w obozach pracy przez III Rzeszę i Związek Socjalistycznych Republik Radzieckich (Dz. U. z 2021 r. poz. 1818), w art. 10a ust. 2 ustawy z dnia 16 listopada 2006 r. o świadczeniu pieniężnym i uprawnieniach przysługujących cywilnym niewidomym ofiarom działań wojennych (Dz. U. z 2021 r. poz. 1820) oraz w art. 10 ust. 2 ustawy z dnia 20 marca 2015 r. o działaczach opozycji antykomunistycznej oraz osobach represjonowanych z powodów politycznych;</w:t>
        <w:br/>
        <w:t>6) dochodu z powierzchni użytków rolnych poniżej 1 ha przeliczeniowego;</w:t>
        <w:br/>
        <w:t>7) świadczenia wychowawczego, o którym mowa w ustawie z dnia 11 lutego 2016 r. o pomocy państwa w wychowywaniu dzieci (Dz. U. z 2019 r. poz. 2407 oraz z 2021 r. poz. 1162 i 1981);</w:t>
        <w:br/>
        <w:t>8) świadczenia pieniężnego, o którym mowa w art. 8a ust. 1 ustawy z dnia 7 września 2007 r. o Karcie Polaka (Dz. U. z 2019 r. poz. 1598);</w:t>
        <w:br/>
        <w:t>9) świadczenia pieniężnego przyznawanego na podstawie art. 9 ustawy z dnia 22 listopada 2018 r. o grobach weteranów walk o wolność i niepodległość Polski (Dz. U. poz. 2529);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10) nagrody specjalnej Prezesa Rady Ministrów przyznawanej na podstawie art. 31a ustawy z dnia 8 sierpnia 1996 r. o Radzie Ministrów (Dz. U. z 2021 r. poz. 178, 1192 i 1535);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11) pomocy finansowej przyznawanej repatriantom, o której mowa w ustawie z dnia 9 listopada 2000 r. o repatriacji (Dz. U. z 2019 r. poz. 1472);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12) środków finansowych przyznawanych w ramach działań podejmowanych przez organy publiczne, mających na celu poprawę jakości powietrza lub ochronę środowiska naturalnego;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13) zwrotu kosztów, o których mowa w art. 39a ust. 1 ustawy z dnia 14 grudnia 2016 r. – Prawo oświatowe (Dz. U. z 2021 r. poz. 1082);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14) rodzinnego kapitału opiekuńczego, o którym mowa w ustawie z dnia 17 listopada 2021 r. o rodzinnym kapitale opiekuńczym (Dz. U. poz. 2270);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15) dofinansowania obniżenia opłaty rodzica za pobyt dziecka w żłobku, klubie dziecięcym lub u dziennego opiekuna, o którym mowa w art. 64c ust. 1 ustawy z dnia 4 lutego 2011 r. o opiece nad dziećmi w wieku do lat 3 (Dz. U. z 2021 r. poz. 75, 952, 1901 i 2270);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16) kwoty dodatku energetycznego, o którym mowa w art. 5c ustawy z dnia 10 kwietnia 1997 r. – Prawo energetyczne (Dz. U. z 2021 r. poz. 716, z późn. zm.2));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17) kwoty dodatku osłonowego, o którym mowa w art. 2 ust. 1 ustawy z dnia 17 grudnia 2021 r. o dodatku osłonowym (Dz. U. z 2022 r. poz. 1).</w:t>
      </w:r>
    </w:p>
    <w:p>
      <w:pPr>
        <w:pStyle w:val="Normal"/>
        <w:spacing w:lineRule="auto" w:line="276" w:before="60" w:after="60"/>
        <w:jc w:val="both"/>
        <w:rPr>
          <w:b/>
          <w:b/>
          <w:sz w:val="21"/>
          <w:szCs w:val="21"/>
          <w:u w:val="single"/>
        </w:rPr>
      </w:pPr>
      <w:r>
        <w:rPr>
          <w:b/>
          <w:sz w:val="21"/>
          <w:szCs w:val="21"/>
          <w:lang w:val="uk-UA"/>
        </w:rPr>
        <w:t xml:space="preserve">До доходу </w:t>
      </w:r>
      <w:r>
        <w:rPr>
          <w:b/>
          <w:sz w:val="21"/>
          <w:szCs w:val="21"/>
          <w:u w:val="single"/>
          <w:lang w:val="uk-UA"/>
        </w:rPr>
        <w:t>не зараховується</w:t>
      </w:r>
      <w:r>
        <w:rPr>
          <w:b/>
          <w:sz w:val="21"/>
          <w:szCs w:val="21"/>
          <w:u w:val="single"/>
        </w:rPr>
        <w:t>: 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uk-UA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1) </w:t>
      </w:r>
      <w:r>
        <w:rPr>
          <w:rFonts w:cs="Helv"/>
          <w:color w:val="000000"/>
          <w:sz w:val="21"/>
          <w:szCs w:val="21"/>
          <w:lang w:val="uk-UA" w:eastAsia="pl-PL"/>
        </w:rPr>
        <w:t>одноразова соціальна грошова допомога</w:t>
      </w:r>
      <w:r>
        <w:rPr>
          <w:rFonts w:cs="Helv"/>
          <w:color w:val="000000"/>
          <w:sz w:val="21"/>
          <w:szCs w:val="21"/>
          <w:lang w:val="ru-RU" w:eastAsia="pl-PL"/>
        </w:rPr>
        <w:t>;</w:t>
        <w:br/>
        <w:t xml:space="preserve">2) </w:t>
      </w:r>
      <w:r>
        <w:rPr>
          <w:rFonts w:cs="Helv"/>
          <w:color w:val="000000"/>
          <w:sz w:val="21"/>
          <w:szCs w:val="21"/>
          <w:lang w:val="uk-UA" w:eastAsia="pl-PL"/>
        </w:rPr>
        <w:t>цільова допомога</w:t>
      </w:r>
      <w:r>
        <w:rPr>
          <w:rFonts w:cs="Helv"/>
          <w:color w:val="000000"/>
          <w:sz w:val="21"/>
          <w:szCs w:val="21"/>
          <w:lang w:val="ru-RU" w:eastAsia="pl-PL"/>
        </w:rPr>
        <w:t>;</w:t>
        <w:br/>
        <w:t xml:space="preserve">3) </w:t>
      </w:r>
      <w:r>
        <w:rPr>
          <w:rFonts w:cs="Helv"/>
          <w:color w:val="000000"/>
          <w:sz w:val="21"/>
          <w:szCs w:val="21"/>
          <w:lang w:val="uk-UA" w:eastAsia="pl-PL"/>
        </w:rPr>
        <w:t>матеріальна допомога соціального або мотиваційного характеру, що надається на підставі Положення про систему освіти</w:t>
      </w:r>
      <w:r>
        <w:rPr>
          <w:rFonts w:cs="Helv"/>
          <w:color w:val="000000"/>
          <w:sz w:val="21"/>
          <w:szCs w:val="21"/>
          <w:lang w:val="ru-RU" w:eastAsia="pl-PL"/>
        </w:rPr>
        <w:t>;</w:t>
        <w:br/>
        <w:t xml:space="preserve">4) </w:t>
      </w:r>
      <w:r>
        <w:rPr>
          <w:rFonts w:cs="Helv"/>
          <w:color w:val="000000"/>
          <w:sz w:val="21"/>
          <w:szCs w:val="21"/>
          <w:lang w:val="uk-UA" w:eastAsia="pl-PL"/>
        </w:rPr>
        <w:t>цінності в натуральній формі</w:t>
      </w:r>
      <w:r>
        <w:rPr>
          <w:rFonts w:cs="Helv"/>
          <w:color w:val="000000"/>
          <w:sz w:val="21"/>
          <w:szCs w:val="21"/>
          <w:lang w:val="ru-RU" w:eastAsia="pl-PL"/>
        </w:rPr>
        <w:t>;</w:t>
        <w:br/>
        <w:t xml:space="preserve">5) </w:t>
      </w:r>
      <w:r>
        <w:rPr>
          <w:rFonts w:cs="Helv"/>
          <w:color w:val="000000"/>
          <w:sz w:val="21"/>
          <w:szCs w:val="21"/>
          <w:lang w:val="uk-UA" w:eastAsia="pl-PL"/>
        </w:rPr>
        <w:t>пільги, на які має право безробітний відповідно до Положень про сприяння зайнятості та установи ринку праці за виконання суспільно корисної роботи</w:t>
      </w:r>
      <w:r>
        <w:rPr>
          <w:rFonts w:cs="Helv"/>
          <w:color w:val="000000"/>
          <w:sz w:val="21"/>
          <w:szCs w:val="21"/>
          <w:lang w:val="ru-RU" w:eastAsia="pl-PL"/>
        </w:rPr>
        <w:t>;</w:t>
        <w:br/>
        <w:t>5</w:t>
      </w:r>
      <w:r>
        <w:rPr>
          <w:rFonts w:cs="Helv"/>
          <w:color w:val="000000"/>
          <w:sz w:val="21"/>
          <w:szCs w:val="21"/>
          <w:lang w:eastAsia="pl-PL"/>
        </w:rPr>
        <w:t>a</w:t>
      </w:r>
      <w:r>
        <w:rPr>
          <w:rFonts w:cs="Helv"/>
          <w:color w:val="000000"/>
          <w:sz w:val="21"/>
          <w:szCs w:val="21"/>
          <w:lang w:val="uk-UA" w:eastAsia="pl-PL"/>
        </w:rPr>
        <w:t>) грошової допомоги відповідно до Законів:</w:t>
      </w:r>
    </w:p>
    <w:p>
      <w:pPr>
        <w:pStyle w:val="ListParagraph"/>
        <w:numPr>
          <w:ilvl w:val="0"/>
          <w:numId w:val="4"/>
        </w:numPr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uk-UA" w:eastAsia="pl-PL"/>
        </w:rPr>
      </w:pPr>
      <w:r>
        <w:rPr>
          <w:rFonts w:cs="Helv"/>
          <w:color w:val="000000"/>
          <w:sz w:val="21"/>
          <w:szCs w:val="21"/>
          <w:lang w:val="uk-UA" w:eastAsia="pl-PL"/>
        </w:rPr>
        <w:t>Про діяльність антикомуністичної опозиції та репресованих осіб з політичних причин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uk-UA" w:eastAsia="pl-PL"/>
        </w:rPr>
        <w:t>. 1255) від 20.03.2015;</w:t>
      </w:r>
    </w:p>
    <w:p>
      <w:pPr>
        <w:pStyle w:val="ListParagraph"/>
        <w:numPr>
          <w:ilvl w:val="0"/>
          <w:numId w:val="4"/>
        </w:numPr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uk-UA" w:eastAsia="pl-PL"/>
        </w:rPr>
      </w:pPr>
      <w:r>
        <w:rPr>
          <w:rFonts w:cs="Helv"/>
          <w:color w:val="000000"/>
          <w:sz w:val="21"/>
          <w:szCs w:val="21"/>
          <w:lang w:val="uk-UA" w:eastAsia="pl-PL"/>
        </w:rPr>
        <w:t>Про комбатів та інших людей, які стали жертвами репресій та післявоєнного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uk-UA" w:eastAsia="pl-PL"/>
        </w:rPr>
        <w:t>. 1858), від 24.01.1991, в ст.19 ч.2 ;</w:t>
      </w:r>
    </w:p>
    <w:p>
      <w:pPr>
        <w:pStyle w:val="ListParagraph"/>
        <w:numPr>
          <w:ilvl w:val="0"/>
          <w:numId w:val="4"/>
        </w:numPr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uk-UA" w:eastAsia="pl-PL"/>
        </w:rPr>
        <w:t xml:space="preserve">Про грошову допомогу та права військовослужбовців альтернативної військової служби, які в примусовому порядку працювали  на вугільних шахтах, кар’єрах, уранових заводах та будівельних батальйонах </w:t>
      </w:r>
      <w:r>
        <w:rPr>
          <w:rFonts w:cs="Helv"/>
          <w:color w:val="000000"/>
          <w:sz w:val="21"/>
          <w:szCs w:val="21"/>
          <w:lang w:val="ru-RU" w:eastAsia="pl-PL"/>
        </w:rPr>
        <w:t>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1774)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 від 02.09.1994 р., в ст.7а ч.2;</w:t>
      </w:r>
    </w:p>
    <w:p>
      <w:pPr>
        <w:pStyle w:val="ListParagraph"/>
        <w:numPr>
          <w:ilvl w:val="0"/>
          <w:numId w:val="4"/>
        </w:numPr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Про депортованих осіб до примусової праці та ув'язнених у німецьких трудових таборах та таборах 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СССР 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1818)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 від 31.05.1996 р., в ст.5а ч.2;</w:t>
      </w:r>
    </w:p>
    <w:p>
      <w:pPr>
        <w:pStyle w:val="ListParagraph"/>
        <w:numPr>
          <w:ilvl w:val="0"/>
          <w:numId w:val="4"/>
        </w:numPr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>Про грошову допомогу та права</w:t>
      </w:r>
      <w:r>
        <w:rPr>
          <w:lang w:val="ru-RU"/>
        </w:rPr>
        <w:t xml:space="preserve"> </w:t>
      </w:r>
      <w:r>
        <w:rPr>
          <w:rFonts w:cs="Helv"/>
          <w:color w:val="000000"/>
          <w:sz w:val="21"/>
          <w:szCs w:val="21"/>
          <w:lang w:val="ru-RU" w:eastAsia="pl-PL"/>
        </w:rPr>
        <w:t>незрячого цивільного населення, яке стало жертвою воєнної діяльності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1820)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 від 16.11.2006 р., в ст.0а ч.2;</w:t>
      </w:r>
    </w:p>
    <w:p>
      <w:pPr>
        <w:pStyle w:val="ListParagraph"/>
        <w:numPr>
          <w:ilvl w:val="0"/>
          <w:numId w:val="4"/>
        </w:numPr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uk-UA" w:eastAsia="pl-PL"/>
        </w:rPr>
        <w:t>Про діяльність антикомуністичної опозиції і репресованих осіб через політичні погляди від 20.03.2015, в ст.10 ч.2;</w:t>
      </w:r>
    </w:p>
    <w:p>
      <w:pPr>
        <w:pStyle w:val="ListParagraph"/>
        <w:spacing w:lineRule="auto" w:line="276" w:before="60" w:after="60"/>
        <w:ind w:left="0" w:hanging="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6) </w:t>
      </w:r>
      <w:r>
        <w:rPr>
          <w:rFonts w:cs="Helv"/>
          <w:color w:val="000000"/>
          <w:sz w:val="21"/>
          <w:szCs w:val="21"/>
          <w:lang w:val="uk-UA" w:eastAsia="pl-PL"/>
        </w:rPr>
        <w:t>дохід від с/г угідь площею менше 1 га</w:t>
      </w:r>
      <w:r>
        <w:rPr>
          <w:rFonts w:cs="Helv"/>
          <w:color w:val="000000"/>
          <w:sz w:val="21"/>
          <w:szCs w:val="21"/>
          <w:lang w:val="ru-RU" w:eastAsia="pl-PL"/>
        </w:rPr>
        <w:t>;</w:t>
        <w:br/>
        <w:t xml:space="preserve">7) </w:t>
      </w:r>
      <w:r>
        <w:rPr>
          <w:rFonts w:cs="Helv"/>
          <w:color w:val="000000"/>
          <w:sz w:val="21"/>
          <w:szCs w:val="21"/>
          <w:lang w:val="uk-UA" w:eastAsia="pl-PL"/>
        </w:rPr>
        <w:t>допомога на виховання відповідно до Закону про допомогу держави на виховання дітей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2019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2407 </w:t>
      </w:r>
      <w:r>
        <w:rPr>
          <w:rFonts w:cs="Helv"/>
          <w:color w:val="000000"/>
          <w:sz w:val="21"/>
          <w:szCs w:val="21"/>
          <w:lang w:eastAsia="pl-PL"/>
        </w:rPr>
        <w:t>oraz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1162 </w:t>
      </w:r>
      <w:r>
        <w:rPr>
          <w:rFonts w:cs="Helv"/>
          <w:color w:val="000000"/>
          <w:sz w:val="21"/>
          <w:szCs w:val="21"/>
          <w:lang w:eastAsia="pl-PL"/>
        </w:rPr>
        <w:t>i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1981)</w:t>
      </w:r>
      <w:r>
        <w:rPr>
          <w:rFonts w:cs="Helv"/>
          <w:color w:val="000000"/>
          <w:sz w:val="21"/>
          <w:szCs w:val="21"/>
          <w:lang w:val="uk-UA" w:eastAsia="pl-PL"/>
        </w:rPr>
        <w:t xml:space="preserve"> від 11.02.2016 р.</w:t>
      </w:r>
      <w:r>
        <w:rPr>
          <w:rFonts w:cs="Helv"/>
          <w:color w:val="000000"/>
          <w:sz w:val="21"/>
          <w:szCs w:val="21"/>
          <w:lang w:val="ru-RU" w:eastAsia="pl-PL"/>
        </w:rPr>
        <w:t>;</w:t>
        <w:br/>
        <w:t xml:space="preserve">8) </w:t>
      </w:r>
      <w:r>
        <w:rPr>
          <w:rFonts w:cs="Helv"/>
          <w:color w:val="000000"/>
          <w:sz w:val="21"/>
          <w:szCs w:val="21"/>
          <w:lang w:val="uk-UA" w:eastAsia="pl-PL"/>
        </w:rPr>
        <w:t>грошова допомога, що надається відповідно до Закону про Карту Поляка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2019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1598) від 07.09.2007 р., в ст.8а ч.1;</w:t>
        <w:br/>
        <w:t>9) грошова допомога надана відповідно до Закону про могили ветеранів боротьби за свободу та незалежність Польщі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2529) в ст.9;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10) </w:t>
      </w:r>
      <w:r>
        <w:rPr>
          <w:rFonts w:cs="Helv"/>
          <w:color w:val="000000"/>
          <w:sz w:val="21"/>
          <w:szCs w:val="21"/>
          <w:lang w:val="uk-UA" w:eastAsia="pl-PL"/>
        </w:rPr>
        <w:t>спеціальні нагороди Прем’єр-Міністра надані на підставі Закону про Раду Міністрів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178, 1192 </w:t>
      </w:r>
      <w:r>
        <w:rPr>
          <w:rFonts w:cs="Helv"/>
          <w:color w:val="000000"/>
          <w:sz w:val="21"/>
          <w:szCs w:val="21"/>
          <w:lang w:eastAsia="pl-PL"/>
        </w:rPr>
        <w:t>i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1535) від 08.08.1996р., в ст. 31а;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11) </w:t>
      </w:r>
      <w:r>
        <w:rPr>
          <w:rFonts w:cs="Helv"/>
          <w:color w:val="000000"/>
          <w:sz w:val="21"/>
          <w:szCs w:val="21"/>
          <w:lang w:val="uk-UA" w:eastAsia="pl-PL"/>
        </w:rPr>
        <w:t>фінансової допомоги наданої репатріантам відповідно до Закону про репатріацію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2019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1472) від 09.11.2000 р.;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12) </w:t>
      </w:r>
      <w:r>
        <w:rPr>
          <w:rFonts w:cs="Helv"/>
          <w:color w:val="000000"/>
          <w:sz w:val="21"/>
          <w:szCs w:val="21"/>
          <w:lang w:val="uk-UA" w:eastAsia="pl-PL"/>
        </w:rPr>
        <w:t>кошти, надані в рамках дій органів державної влади, метою яких є покращення якості повітря або охорона навколишнього середовища</w:t>
      </w:r>
      <w:r>
        <w:rPr>
          <w:rFonts w:cs="Helv"/>
          <w:color w:val="000000"/>
          <w:sz w:val="21"/>
          <w:szCs w:val="21"/>
          <w:lang w:val="ru-RU" w:eastAsia="pl-PL"/>
        </w:rPr>
        <w:t>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>13</w:t>
      </w:r>
      <w:r>
        <w:rPr>
          <w:rFonts w:cs="Helv"/>
          <w:color w:val="000000"/>
          <w:sz w:val="21"/>
          <w:szCs w:val="21"/>
          <w:lang w:val="uk-UA" w:eastAsia="pl-PL"/>
        </w:rPr>
        <w:t>повернення коштів, про які мова в ст. 39а ч.1 Закону про освіту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1082) від 14.12.2016;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14) </w:t>
      </w:r>
      <w:r>
        <w:rPr>
          <w:rFonts w:cs="Helv"/>
          <w:color w:val="000000"/>
          <w:sz w:val="21"/>
          <w:szCs w:val="21"/>
          <w:lang w:val="uk-UA" w:eastAsia="pl-PL"/>
        </w:rPr>
        <w:t>капітал сімейної турботи, відповідно до Закону про капітал сімейної турботи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2270) від 17.11.2021;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15) </w:t>
      </w:r>
      <w:r>
        <w:rPr>
          <w:rFonts w:cs="Helv"/>
          <w:color w:val="000000"/>
          <w:sz w:val="21"/>
          <w:szCs w:val="21"/>
          <w:lang w:val="uk-UA" w:eastAsia="pl-PL"/>
        </w:rPr>
        <w:t>до фінансування до батьківського внеску за перебування дитини в яслах, дитячому клубі або з нянею, відповідно до ст.64с ч.1 Закону про опіку над дітьми в віці до 3 років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75, 952, 1901 </w:t>
      </w:r>
      <w:r>
        <w:rPr>
          <w:rFonts w:cs="Helv"/>
          <w:color w:val="000000"/>
          <w:sz w:val="21"/>
          <w:szCs w:val="21"/>
          <w:lang w:eastAsia="pl-PL"/>
        </w:rPr>
        <w:t>i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2270) від 04.02.2011 р.;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16) </w:t>
      </w:r>
      <w:r>
        <w:rPr>
          <w:rFonts w:cs="Helv"/>
          <w:color w:val="000000"/>
          <w:sz w:val="21"/>
          <w:szCs w:val="21"/>
          <w:lang w:val="uk-UA" w:eastAsia="pl-PL"/>
        </w:rPr>
        <w:t>суми додатку на електроенергію (субсидії) відповідно до ст.. 5с Закону про енергетику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2021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716,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</w:t>
      </w:r>
      <w:r>
        <w:rPr>
          <w:rFonts w:cs="Helv"/>
          <w:color w:val="000000"/>
          <w:sz w:val="21"/>
          <w:szCs w:val="21"/>
          <w:lang w:eastAsia="pl-PL"/>
        </w:rPr>
        <w:t>p</w:t>
      </w:r>
      <w:r>
        <w:rPr>
          <w:rFonts w:cs="Helv"/>
          <w:color w:val="000000"/>
          <w:sz w:val="21"/>
          <w:szCs w:val="21"/>
          <w:lang w:val="ru-RU" w:eastAsia="pl-PL"/>
        </w:rPr>
        <w:t>óź</w:t>
      </w:r>
      <w:r>
        <w:rPr>
          <w:rFonts w:cs="Helv"/>
          <w:color w:val="000000"/>
          <w:sz w:val="21"/>
          <w:szCs w:val="21"/>
          <w:lang w:eastAsia="pl-PL"/>
        </w:rPr>
        <w:t>n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zm</w:t>
      </w:r>
      <w:r>
        <w:rPr>
          <w:rFonts w:cs="Helv"/>
          <w:color w:val="000000"/>
          <w:sz w:val="21"/>
          <w:szCs w:val="21"/>
          <w:lang w:val="ru-RU" w:eastAsia="pl-PL"/>
        </w:rPr>
        <w:t>.2) від 10.04.1997р.;</w:t>
      </w:r>
    </w:p>
    <w:p>
      <w:pPr>
        <w:pStyle w:val="Normal"/>
        <w:spacing w:lineRule="auto" w:line="276" w:before="60" w:after="60"/>
        <w:jc w:val="both"/>
        <w:rPr>
          <w:rFonts w:ascii="Calibri" w:hAnsi="Calibri" w:cs="Helv" w:asciiTheme="minorHAnsi" w:hAnsiTheme="minorHAnsi"/>
          <w:b/>
          <w:b/>
          <w:color w:val="000000"/>
          <w:sz w:val="21"/>
          <w:szCs w:val="21"/>
          <w:lang w:val="ru-RU" w:eastAsia="pl-PL"/>
        </w:rPr>
      </w:pPr>
      <w:r>
        <w:rPr>
          <w:rFonts w:cs="Helv"/>
          <w:color w:val="000000"/>
          <w:sz w:val="21"/>
          <w:szCs w:val="21"/>
          <w:lang w:val="ru-RU" w:eastAsia="pl-PL"/>
        </w:rPr>
        <w:t xml:space="preserve">17) </w:t>
      </w:r>
      <w:r>
        <w:rPr>
          <w:rFonts w:cs="Helv"/>
          <w:color w:val="000000"/>
          <w:sz w:val="21"/>
          <w:szCs w:val="21"/>
          <w:lang w:val="uk-UA" w:eastAsia="pl-PL"/>
        </w:rPr>
        <w:t>розмір додатку на утеплення, відповідно до ст.2 ч.1 Закону про додаток на утеплення від 17.12.2021 р.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(</w:t>
      </w:r>
      <w:r>
        <w:rPr>
          <w:rFonts w:cs="Helv"/>
          <w:color w:val="000000"/>
          <w:sz w:val="21"/>
          <w:szCs w:val="21"/>
          <w:lang w:eastAsia="pl-PL"/>
        </w:rPr>
        <w:t>Dz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U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z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 2022 </w:t>
      </w:r>
      <w:r>
        <w:rPr>
          <w:rFonts w:cs="Helv"/>
          <w:color w:val="000000"/>
          <w:sz w:val="21"/>
          <w:szCs w:val="21"/>
          <w:lang w:eastAsia="pl-PL"/>
        </w:rPr>
        <w:t>r</w:t>
      </w:r>
      <w:r>
        <w:rPr>
          <w:rFonts w:cs="Helv"/>
          <w:color w:val="000000"/>
          <w:sz w:val="21"/>
          <w:szCs w:val="21"/>
          <w:lang w:val="ru-RU" w:eastAsia="pl-PL"/>
        </w:rPr>
        <w:t xml:space="preserve">. </w:t>
      </w:r>
      <w:r>
        <w:rPr>
          <w:rFonts w:cs="Helv"/>
          <w:color w:val="000000"/>
          <w:sz w:val="21"/>
          <w:szCs w:val="21"/>
          <w:lang w:eastAsia="pl-PL"/>
        </w:rPr>
        <w:t>poz</w:t>
      </w:r>
      <w:r>
        <w:rPr>
          <w:rFonts w:cs="Helv"/>
          <w:color w:val="000000"/>
          <w:sz w:val="21"/>
          <w:szCs w:val="21"/>
          <w:lang w:val="ru-RU" w:eastAsia="pl-PL"/>
        </w:rPr>
        <w:t>. 1).</w:t>
      </w:r>
    </w:p>
    <w:p>
      <w:pPr>
        <w:pStyle w:val="Normal"/>
        <w:spacing w:lineRule="auto" w:line="276" w:before="60" w:after="60"/>
        <w:jc w:val="both"/>
        <w:rPr>
          <w:rFonts w:ascii="Calibri" w:hAnsi="Calibri" w:cs="Helv" w:asciiTheme="minorHAnsi" w:hAnsiTheme="minorHAnsi"/>
          <w:b/>
          <w:b/>
          <w:color w:val="000000"/>
          <w:sz w:val="21"/>
          <w:szCs w:val="21"/>
          <w:lang w:val="ru-RU" w:eastAsia="pl-PL"/>
        </w:rPr>
      </w:pPr>
      <w:r>
        <w:rPr>
          <w:rFonts w:cs="Helv"/>
          <w:b/>
          <w:color w:val="000000"/>
          <w:sz w:val="21"/>
          <w:szCs w:val="21"/>
          <w:lang w:val="ru-RU" w:eastAsia="pl-PL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cs="Helv" w:asciiTheme="minorHAnsi" w:hAnsiTheme="minorHAnsi"/>
          <w:b/>
          <w:b/>
          <w:color w:val="000000"/>
          <w:sz w:val="21"/>
          <w:szCs w:val="21"/>
          <w:lang w:val="ru-RU" w:eastAsia="pl-PL"/>
        </w:rPr>
      </w:pPr>
      <w:r>
        <w:rPr>
          <w:rFonts w:cs="Helv"/>
          <w:b/>
          <w:color w:val="000000"/>
          <w:sz w:val="21"/>
          <w:szCs w:val="21"/>
          <w:lang w:val="ru-RU"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sz w:val="24"/>
          <w:szCs w:val="24"/>
          <w:lang w:eastAsia="pl-PL"/>
        </w:rPr>
        <w:t>WZ</w:t>
      </w:r>
      <w:r>
        <w:rPr>
          <w:rFonts w:eastAsia="" w:cs="Calibri" w:cstheme="minorHAnsi" w:eastAsiaTheme="majorEastAsia"/>
          <w:sz w:val="24"/>
          <w:szCs w:val="24"/>
          <w:lang w:val="ru-RU" w:eastAsia="pl-PL"/>
        </w:rPr>
        <w:t>Ó</w:t>
      </w:r>
      <w:r>
        <w:rPr>
          <w:rFonts w:eastAsia="" w:cs="Calibri" w:cstheme="minorHAnsi" w:eastAsiaTheme="majorEastAsia"/>
          <w:sz w:val="24"/>
          <w:szCs w:val="24"/>
          <w:lang w:eastAsia="pl-PL"/>
        </w:rPr>
        <w:t>R</w:t>
      </w:r>
      <w:r>
        <w:rPr>
          <w:rFonts w:eastAsia="" w:cs="Calibri" w:cstheme="minorHAnsi" w:eastAsiaTheme="majorEastAsia"/>
          <w:sz w:val="24"/>
          <w:szCs w:val="24"/>
          <w:lang w:val="ru-RU" w:eastAsia="pl-PL"/>
        </w:rPr>
        <w:t xml:space="preserve">/ </w:t>
      </w:r>
      <w:r>
        <w:rPr>
          <w:rFonts w:eastAsia="" w:cs="Calibri" w:cstheme="minorHAnsi" w:eastAsiaTheme="majorEastAsia"/>
          <w:sz w:val="24"/>
          <w:szCs w:val="24"/>
          <w:lang w:val="uk-UA" w:eastAsia="pl-PL"/>
        </w:rPr>
        <w:t>ЗРАЗОК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sz w:val="24"/>
          <w:szCs w:val="24"/>
          <w:lang w:val="ru-RU" w:eastAsia="pl-PL"/>
        </w:rPr>
      </w:pPr>
      <w:r>
        <w:rPr>
          <w:rFonts w:eastAsia="" w:cs="Calibri" w:cstheme="minorHAnsi" w:eastAsiaTheme="majorEastAsia"/>
          <w:sz w:val="24"/>
          <w:szCs w:val="24"/>
          <w:lang w:val="ru-RU"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Klauzula</w:t>
      </w:r>
      <w:r>
        <w:rPr>
          <w:rFonts w:eastAsia="" w:cs="Calibri" w:cstheme="minorHAnsi" w:eastAsiaTheme="majorEastAsia"/>
          <w:b/>
          <w:sz w:val="24"/>
          <w:szCs w:val="24"/>
          <w:lang w:val="ru-RU" w:eastAsia="pl-PL"/>
        </w:rPr>
        <w:t xml:space="preserve"> </w:t>
      </w: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informacyjna</w:t>
      </w:r>
      <w:r>
        <w:rPr>
          <w:rFonts w:eastAsia="" w:cs="Calibri" w:cstheme="minorHAnsi" w:eastAsiaTheme="majorEastAsia"/>
          <w:b/>
          <w:sz w:val="24"/>
          <w:szCs w:val="24"/>
          <w:lang w:val="ru-RU" w:eastAsia="pl-PL"/>
        </w:rPr>
        <w:t xml:space="preserve"> </w:t>
      </w: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dotycz</w:t>
      </w:r>
      <w:r>
        <w:rPr>
          <w:rFonts w:eastAsia="" w:cs="Calibri" w:cstheme="minorHAnsi" w:eastAsiaTheme="majorEastAsia"/>
          <w:b/>
          <w:sz w:val="24"/>
          <w:szCs w:val="24"/>
          <w:lang w:val="ru-RU" w:eastAsia="pl-PL"/>
        </w:rPr>
        <w:t>ą</w:t>
      </w: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ca</w:t>
      </w:r>
      <w:r>
        <w:rPr>
          <w:rFonts w:eastAsia="" w:cs="Calibri" w:cstheme="minorHAnsi" w:eastAsiaTheme="majorEastAsia"/>
          <w:b/>
          <w:sz w:val="24"/>
          <w:szCs w:val="24"/>
          <w:lang w:val="ru-RU" w:eastAsia="pl-PL"/>
        </w:rPr>
        <w:t xml:space="preserve"> </w:t>
      </w: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przetwarzania</w:t>
      </w:r>
      <w:r>
        <w:rPr>
          <w:rFonts w:eastAsia="" w:cs="Calibri" w:cstheme="minorHAnsi" w:eastAsiaTheme="majorEastAsia"/>
          <w:b/>
          <w:sz w:val="24"/>
          <w:szCs w:val="24"/>
          <w:lang w:val="ru-RU" w:eastAsia="pl-PL"/>
        </w:rPr>
        <w:t xml:space="preserve"> </w:t>
      </w: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danych</w:t>
      </w:r>
      <w:r>
        <w:rPr>
          <w:rFonts w:eastAsia="" w:cs="Calibri" w:cstheme="minorHAnsi" w:eastAsiaTheme="majorEastAsia"/>
          <w:b/>
          <w:sz w:val="24"/>
          <w:szCs w:val="24"/>
          <w:lang w:val="ru-RU" w:eastAsia="pl-PL"/>
        </w:rPr>
        <w:t xml:space="preserve"> </w:t>
      </w: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osobowych</w:t>
      </w:r>
      <w:r>
        <w:rPr>
          <w:rFonts w:eastAsia="" w:cs="Calibri" w:cstheme="minorHAnsi" w:eastAsiaTheme="majorEastAsia"/>
          <w:b/>
          <w:sz w:val="24"/>
          <w:szCs w:val="24"/>
          <w:lang w:val="ru-RU" w:eastAsia="pl-PL"/>
        </w:rPr>
        <w:t xml:space="preserve">/ </w:t>
      </w:r>
      <w:r>
        <w:rPr>
          <w:rFonts w:eastAsia="" w:cs="Calibri" w:cstheme="minorHAnsi" w:eastAsiaTheme="majorEastAsia"/>
          <w:b/>
          <w:sz w:val="24"/>
          <w:szCs w:val="24"/>
          <w:lang w:val="uk-UA" w:eastAsia="pl-PL"/>
        </w:rPr>
        <w:t>Інформаційне положення щодо обробки персональних даних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val="uk-UA"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i/>
          <w:i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i/>
          <w:sz w:val="24"/>
          <w:szCs w:val="24"/>
          <w:lang w:eastAsia="pl-PL"/>
        </w:rPr>
        <w:t xml:space="preserve">(sporządza właściwa OPR/OPL)/ </w:t>
      </w:r>
      <w:r>
        <w:rPr>
          <w:rFonts w:eastAsia="" w:cs="Calibri" w:cstheme="minorHAnsi" w:eastAsiaTheme="majorEastAsia"/>
          <w:i/>
          <w:sz w:val="24"/>
          <w:szCs w:val="24"/>
          <w:lang w:val="uk-UA" w:eastAsia="pl-PL"/>
        </w:rPr>
        <w:t xml:space="preserve">(оформлює відповідна </w:t>
      </w:r>
      <w:r>
        <w:rPr>
          <w:rFonts w:eastAsia="" w:cs="Calibri" w:cstheme="minorHAnsi" w:eastAsiaTheme="majorEastAsia"/>
          <w:i/>
          <w:sz w:val="24"/>
          <w:szCs w:val="24"/>
          <w:lang w:eastAsia="pl-PL"/>
        </w:rPr>
        <w:t>OPR</w:t>
      </w:r>
      <w:r>
        <w:rPr>
          <w:rFonts w:eastAsia="" w:cs="Calibri" w:cstheme="minorHAnsi" w:eastAsiaTheme="majorEastAsia"/>
          <w:i/>
          <w:sz w:val="24"/>
          <w:szCs w:val="24"/>
          <w:lang w:val="uk-UA" w:eastAsia="pl-PL"/>
        </w:rPr>
        <w:t>/</w:t>
      </w:r>
      <w:r>
        <w:rPr>
          <w:rFonts w:eastAsia="" w:cs="Calibri" w:cstheme="minorHAnsi" w:eastAsiaTheme="majorEastAsia"/>
          <w:i/>
          <w:sz w:val="24"/>
          <w:szCs w:val="24"/>
          <w:lang w:eastAsia="pl-PL"/>
        </w:rPr>
        <w:t>OPL</w:t>
      </w:r>
      <w:r>
        <w:rPr>
          <w:rFonts w:eastAsia="" w:cs="Calibri" w:cstheme="minorHAnsi" w:eastAsiaTheme="majorEastAsia"/>
          <w:i/>
          <w:sz w:val="24"/>
          <w:szCs w:val="24"/>
          <w:lang w:val="uk-UA" w:eastAsia="pl-PL"/>
        </w:rPr>
        <w:t>)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i/>
          <w:i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i/>
          <w:sz w:val="24"/>
          <w:szCs w:val="24"/>
          <w:lang w:val="uk-UA"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</w:rPr>
        <w:t xml:space="preserve">Zgodnie z art. 13 ust. 1 i 2 rozporządzenia Parlamentu Europejskiego i Rady (UE) 2016/679 z dnia 27 kwietnia 2016 r. w sprawie ochrony osób fizycznych w związku z przetwarzaniem danych osobowych i w sprawie swobodnego przepływu takich danych oraz uchylenia dyrektywy 95/46/WE poniżej przekazuję następujące informacje:/ </w:t>
      </w:r>
      <w:r>
        <w:rPr>
          <w:rFonts w:cs="Calibri" w:cstheme="minorHAnsi"/>
          <w:sz w:val="24"/>
          <w:szCs w:val="24"/>
          <w:lang w:val="uk-UA"/>
        </w:rPr>
        <w:t xml:space="preserve">Відповідно до ст. 13 ч. 1 </w:t>
      </w:r>
      <w:r>
        <w:rPr>
          <w:rFonts w:cs="Calibri" w:cstheme="minorHAnsi"/>
          <w:sz w:val="24"/>
          <w:szCs w:val="24"/>
        </w:rPr>
        <w:t>i</w:t>
      </w:r>
      <w:r>
        <w:rPr>
          <w:rFonts w:cs="Calibri" w:cstheme="minorHAnsi"/>
          <w:sz w:val="24"/>
          <w:szCs w:val="24"/>
          <w:lang w:val="uk-UA"/>
        </w:rPr>
        <w:t xml:space="preserve"> 2 Розпорядження Європейського Парламенту </w:t>
      </w:r>
      <w:r>
        <w:rPr>
          <w:rFonts w:cs="Calibri" w:cstheme="minorHAnsi"/>
          <w:sz w:val="24"/>
          <w:szCs w:val="24"/>
        </w:rPr>
        <w:t>i</w:t>
      </w:r>
      <w:r>
        <w:rPr>
          <w:rFonts w:cs="Calibri" w:cstheme="minorHAnsi"/>
          <w:sz w:val="24"/>
          <w:szCs w:val="24"/>
          <w:lang w:val="uk-UA"/>
        </w:rPr>
        <w:t xml:space="preserve"> Ради Європи (ЄС) 2016/679 від 27</w:t>
      </w:r>
      <w:r>
        <w:rPr>
          <w:rFonts w:cs="Calibri" w:cstheme="minorHAnsi"/>
          <w:sz w:val="24"/>
          <w:szCs w:val="24"/>
        </w:rPr>
        <w:t> </w:t>
      </w:r>
      <w:r>
        <w:rPr>
          <w:rFonts w:cs="Calibri" w:cstheme="minorHAnsi"/>
          <w:sz w:val="24"/>
          <w:szCs w:val="24"/>
          <w:lang w:val="uk-UA"/>
        </w:rPr>
        <w:t>квітня 2016 р. щодо захисту фізичних осіб у зв’язку з обробкою персональних даних і щодо вільної передачі цих даних, а також Директиви 95/46/</w:t>
      </w:r>
      <w:r>
        <w:rPr>
          <w:rFonts w:cs="Calibri" w:cstheme="minorHAnsi"/>
          <w:sz w:val="24"/>
          <w:szCs w:val="24"/>
        </w:rPr>
        <w:t>WE</w:t>
      </w:r>
      <w:r>
        <w:rPr>
          <w:rFonts w:cs="Calibri" w:cstheme="minorHAnsi"/>
          <w:sz w:val="24"/>
          <w:szCs w:val="24"/>
          <w:lang w:val="uk-UA"/>
        </w:rPr>
        <w:t xml:space="preserve"> яка втратила чинність, нижче подано наступну інформацію: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Tożsamość administratora i dane kontaktowe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Administratorem Pani/Pana danych osobowych jest ……………………… z siedzibą w………………………………….</w:t>
      </w:r>
      <w:r>
        <w:rPr>
          <w:rStyle w:val="Zakotwiczenieprzypisudolnego"/>
          <w:rFonts w:cs="Calibri" w:cstheme="minorHAnsi"/>
          <w:sz w:val="24"/>
          <w:szCs w:val="24"/>
          <w:lang w:eastAsia="pl-PL"/>
        </w:rPr>
        <w:footnoteReference w:id="7"/>
      </w:r>
      <w:r>
        <w:rPr>
          <w:rFonts w:cs="Calibri" w:cstheme="minorHAnsi"/>
          <w:sz w:val="24"/>
          <w:szCs w:val="24"/>
          <w:lang w:eastAsia="pl-PL"/>
        </w:rPr>
        <w:t xml:space="preserve"> 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 xml:space="preserve">Розпорядник особових даних та контакт до нього 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Розпорядником Ваших персональних даних є</w:t>
      </w:r>
      <w:r>
        <w:rPr>
          <w:rFonts w:cs="Calibri" w:cstheme="minorHAnsi"/>
          <w:sz w:val="24"/>
          <w:szCs w:val="24"/>
          <w:lang w:val="ru-RU" w:eastAsia="pl-PL"/>
        </w:rPr>
        <w:t xml:space="preserve"> ……………………… </w:t>
      </w:r>
      <w:r>
        <w:rPr>
          <w:rFonts w:cs="Calibri" w:cstheme="minorHAnsi"/>
          <w:sz w:val="24"/>
          <w:szCs w:val="24"/>
          <w:lang w:val="uk-UA" w:eastAsia="pl-PL"/>
        </w:rPr>
        <w:t>з головним офісом в</w:t>
      </w:r>
      <w:r>
        <w:rPr>
          <w:rFonts w:cs="Calibri" w:cstheme="minorHAnsi"/>
          <w:sz w:val="24"/>
          <w:szCs w:val="24"/>
          <w:lang w:val="ru-RU" w:eastAsia="pl-PL"/>
        </w:rPr>
        <w:t>………………………………….</w:t>
      </w:r>
      <w:r>
        <w:rPr>
          <w:rStyle w:val="FootnoteCharacters"/>
          <w:rFonts w:cs="Calibri" w:cstheme="minorHAnsi"/>
          <w:sz w:val="24"/>
          <w:szCs w:val="24"/>
          <w:lang w:val="uk-UA" w:eastAsia="pl-PL"/>
        </w:rPr>
        <w:t>6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Dane kontaktowe inspektora ochrony danych osobowych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W sprawach dotyczących przetwarzania danych osobowych prosimy o kontakt z Inspektorem Ochrony Danych drogą elektroniczną – adres email:…………………….lub pisemnie na adres siedziby administratora.</w:t>
      </w:r>
      <w:r>
        <w:rPr>
          <w:rStyle w:val="Zakotwiczenieprzypisudolnego"/>
          <w:rFonts w:cs="Calibri" w:cstheme="minorHAnsi"/>
          <w:sz w:val="24"/>
          <w:szCs w:val="24"/>
          <w:lang w:eastAsia="pl-PL"/>
        </w:rPr>
        <w:footnoteReference w:id="8"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Контакти інспектора захисту персональних даних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 xml:space="preserve">В справах обробки Ваших персональних даних можете контактувати з Інспектором Захисту Персональних Даних використовуючи електронну пошту – </w:t>
      </w:r>
      <w:r>
        <w:rPr>
          <w:rFonts w:cs="Calibri" w:cstheme="minorHAnsi"/>
          <w:sz w:val="24"/>
          <w:szCs w:val="24"/>
          <w:lang w:eastAsia="pl-PL"/>
        </w:rPr>
        <w:t>email</w:t>
      </w:r>
      <w:r>
        <w:rPr>
          <w:rFonts w:cs="Calibri" w:cstheme="minorHAnsi"/>
          <w:sz w:val="24"/>
          <w:szCs w:val="24"/>
          <w:lang w:val="uk-UA" w:eastAsia="pl-PL"/>
        </w:rPr>
        <w:t>:……………………………. або у письмовій формі на офіційну адресу розпорядника.</w:t>
      </w:r>
      <w:r>
        <w:rPr>
          <w:rStyle w:val="FootnoteCharacters"/>
          <w:rFonts w:cs="Calibri" w:cstheme="minorHAnsi"/>
          <w:sz w:val="24"/>
          <w:szCs w:val="24"/>
          <w:lang w:val="uk-UA" w:eastAsia="pl-PL"/>
        </w:rPr>
        <w:t>7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eastAsia="Times New Roman" w:cs="Calibri" w:cstheme="minorHAnsi"/>
          <w:sz w:val="24"/>
          <w:szCs w:val="24"/>
          <w:lang w:val="uk-UA" w:eastAsia="pl-PL"/>
        </w:rPr>
      </w:r>
    </w:p>
    <w:p>
      <w:pPr>
        <w:pStyle w:val="Normal"/>
        <w:spacing w:lineRule="auto" w:line="240"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Cele przetwarzania i podstawa prawna przetwarzania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Przetwarzanie Pani/Pana danych osobowych jest niezbędne do udzielenia pomocy żywnościowej  w ramach Programu Operacyjnego Pomoc Żywnościowa 2014-2020 (PO PŻ), współfinansowanego ze środków Europejskiego Funduszu Pomocy Najbardziej Potrzebującym i jest niezbędne do wypełnienia obowiązku prawnego ciążącego na administratorze.  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oraz</w:t>
      </w:r>
      <w:r>
        <w:rPr>
          <w:rFonts w:cs="Calibri" w:cstheme="minorHAnsi"/>
          <w:sz w:val="24"/>
          <w:szCs w:val="24"/>
        </w:rPr>
        <w:t xml:space="preserve">  art. 134m ust. 1</w:t>
        <w:br/>
        <w:t xml:space="preserve"> i 2 ustawy z dnia 12 marca 2004 r.  o pomocy społecznej. </w:t>
      </w:r>
      <w:r>
        <w:rPr>
          <w:rFonts w:cs="Calibri" w:cstheme="minorHAnsi"/>
          <w:sz w:val="24"/>
          <w:szCs w:val="24"/>
          <w:lang w:eastAsia="pl-PL"/>
        </w:rPr>
        <w:t xml:space="preserve"> 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Ponadto w przypadku podania przez Panią/Pana informacji/danych, o których mowa w art. 7 ustawy z dnia 12 marca 2004 r. o pomocy społecznej związanych ze stanem zdrowia,  podstawą przetwarzania jest także  art. 9 ust. 2 lit. g RODO.</w:t>
      </w:r>
    </w:p>
    <w:p>
      <w:pPr>
        <w:pStyle w:val="Normal"/>
        <w:spacing w:lineRule="auto" w:line="240"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Ціль і правова підстава обробки персональних даних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/>
        </w:rPr>
        <w:t>Обробка Ваших персональних даних є обов’язковою для надання допомоги продуктами харчування в рамках Програми Оперативної Допомоги Продуктами Харчування  2014-2020 (</w:t>
      </w:r>
      <w:r>
        <w:rPr>
          <w:rFonts w:cs="Calibri" w:cstheme="minorHAnsi"/>
          <w:sz w:val="24"/>
          <w:szCs w:val="24"/>
        </w:rPr>
        <w:t>PO</w:t>
      </w:r>
      <w:r>
        <w:rPr>
          <w:rFonts w:cs="Calibri" w:cstheme="minorHAnsi"/>
          <w:sz w:val="24"/>
          <w:szCs w:val="24"/>
          <w:lang w:val="uk-UA"/>
        </w:rPr>
        <w:t xml:space="preserve"> </w:t>
      </w:r>
      <w:r>
        <w:rPr>
          <w:rFonts w:cs="Calibri" w:cstheme="minorHAnsi"/>
          <w:sz w:val="24"/>
          <w:szCs w:val="24"/>
        </w:rPr>
        <w:t>P</w:t>
      </w:r>
      <w:r>
        <w:rPr>
          <w:rFonts w:cs="Calibri" w:cstheme="minorHAnsi"/>
          <w:sz w:val="24"/>
          <w:szCs w:val="24"/>
          <w:lang w:val="uk-UA"/>
        </w:rPr>
        <w:t xml:space="preserve">Ż), спів фінансованої з коштів Європейської Фундації Допомоги Найбільш Нужденним і є необхідною для виконання правового обов’язку розпорядника.  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Підставою обробки Ваших персональних даних є ст. 6 ч. 1.</w:t>
      </w:r>
      <w:r>
        <w:rPr>
          <w:rFonts w:cs="Calibri" w:cstheme="minorHAnsi"/>
          <w:sz w:val="24"/>
          <w:szCs w:val="24"/>
          <w:lang w:eastAsia="pl-PL"/>
        </w:rPr>
        <w:t>c</w:t>
      </w:r>
      <w:r>
        <w:rPr>
          <w:rFonts w:cs="Calibri" w:cstheme="minorHAnsi"/>
          <w:sz w:val="24"/>
          <w:szCs w:val="24"/>
          <w:lang w:val="uk-UA" w:eastAsia="pl-PL"/>
        </w:rPr>
        <w:t xml:space="preserve"> Розпорядження Європейського Парламенту і Ради Європи (ЄС) від 27 квітня 2016 р. щодо захисту фізичних осіб у зв’язку з обробкою персональних даних і щодо вільної передачі цих даних, а також Директиви 95/46/WE яка втратила чинність  та ст. 134 ч.1 і.2 Закону про соціальну допомогу від 12 березня 2004р</w:t>
      </w:r>
      <w:r>
        <w:rPr>
          <w:rFonts w:cs="Calibri" w:cstheme="minorHAnsi"/>
          <w:sz w:val="24"/>
          <w:szCs w:val="24"/>
          <w:lang w:val="uk-UA"/>
        </w:rPr>
        <w:t xml:space="preserve">. </w:t>
      </w:r>
      <w:r>
        <w:rPr>
          <w:rFonts w:cs="Calibri" w:cstheme="minorHAnsi"/>
          <w:sz w:val="24"/>
          <w:szCs w:val="24"/>
          <w:lang w:val="uk-UA" w:eastAsia="pl-PL"/>
        </w:rPr>
        <w:t xml:space="preserve"> </w:t>
      </w:r>
    </w:p>
    <w:p>
      <w:pPr>
        <w:pStyle w:val="ListParagraph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У випадку надання Вами інформації, про яку йдеться в ст. 7 Закону про соціальну допомогу від 12 березня 2004р., а саме щодо Вашого стану здоров’я то  підставою для обробки персональних даних є ст. 9 ч. 2.</w:t>
      </w:r>
      <w:r>
        <w:rPr>
          <w:rFonts w:cs="Calibri" w:cstheme="minorHAnsi"/>
          <w:sz w:val="24"/>
          <w:szCs w:val="24"/>
          <w:lang w:eastAsia="pl-PL"/>
        </w:rPr>
        <w:t>g</w:t>
      </w:r>
      <w:r>
        <w:rPr>
          <w:rFonts w:cs="Calibri" w:cstheme="minorHAnsi"/>
          <w:sz w:val="24"/>
          <w:szCs w:val="24"/>
          <w:lang w:val="uk-UA" w:eastAsia="pl-PL"/>
        </w:rPr>
        <w:t xml:space="preserve"> </w:t>
      </w:r>
      <w:r>
        <w:rPr>
          <w:rFonts w:cs="Calibri" w:cstheme="minorHAnsi"/>
          <w:sz w:val="24"/>
          <w:szCs w:val="24"/>
          <w:lang w:eastAsia="pl-PL"/>
        </w:rPr>
        <w:t>RODO</w:t>
      </w:r>
      <w:r>
        <w:rPr>
          <w:rFonts w:cs="Calibri" w:cstheme="minorHAnsi"/>
          <w:sz w:val="24"/>
          <w:szCs w:val="24"/>
          <w:lang w:val="uk-UA" w:eastAsia="pl-PL"/>
        </w:rPr>
        <w:t>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eastAsia="Times New Roman" w:cs="Calibri" w:cstheme="minorHAnsi"/>
          <w:sz w:val="24"/>
          <w:szCs w:val="24"/>
          <w:lang w:val="uk-UA" w:eastAsia="pl-PL"/>
        </w:rPr>
      </w:r>
    </w:p>
    <w:p>
      <w:pPr>
        <w:pStyle w:val="Normal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b/>
          <w:sz w:val="24"/>
          <w:szCs w:val="24"/>
          <w:lang w:eastAsia="pl-PL"/>
        </w:rPr>
        <w:t>Odbiorcy danych lub kategorie odbiorców danych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Pani/Pana dane osobowe mogą być przekazywane podmiotom upoważnionym do ich pozyskania na podstawie przepisów prawa tj. innym podmiotom uczestniczącym w realizacji Programu Operacyjnego Pomoc Żywnościowa 2014-2020,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Administrator nie będzie przekazywał Pani/Pana danych osobowych do państwa trzeciego lub do organizacji międzynarodowej.</w:t>
      </w:r>
    </w:p>
    <w:p>
      <w:pPr>
        <w:pStyle w:val="Normal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uk-UA" w:eastAsia="pl-PL"/>
        </w:rPr>
      </w:pPr>
      <w:r>
        <w:rPr>
          <w:rFonts w:cs="Calibri" w:cstheme="minorHAnsi"/>
          <w:b/>
          <w:sz w:val="24"/>
          <w:szCs w:val="24"/>
          <w:lang w:val="uk-UA" w:eastAsia="pl-PL"/>
        </w:rPr>
        <w:t xml:space="preserve">Одержувачі даних або категорія одержувачів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/>
        </w:rPr>
        <w:t xml:space="preserve">Ваші персональні дані можуть бути передані особам уповноваженим до їх отримання відповідно до законодавства, а саме іншим суб’єктам, які беруть участь у реалізації Програми Оперативної Допомоги Продуктами,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 w:eastAsia="pl-PL"/>
        </w:rPr>
        <w:t>Розпорядник не буде передавати Ваші персональні дані до третіх держав або міжнародних організацій.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/>
        </w:rPr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eastAsia="Times New Roman" w:cs="Calibri" w:cstheme="minorHAnsi"/>
          <w:sz w:val="24"/>
          <w:szCs w:val="24"/>
          <w:lang w:val="uk-UA"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Okres przechowywania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Pani/Pana dane będą przechowywane do momentu wygaśnięcia obowiązku przechowywania danych wynikającego z przepisów, tj. przez okres realizacji Programu – do czasu zatwierdzenia sprawozdania końcowego przez Komisję Europejską oraz 5 lat po zatwierdzeniu sprawozdania. Sprawozdania końcowe jest składane do KE z dniem 30 września 2024 r.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Термін зберігання особових даних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Ваші персональні дані будуть зберігатися до моменту закінчення терміну обов’язкового для їх зберігання відповідно до законодавства, тобто протягом терміну реалізації Програми – до моменту затвердження офіційного звіту  Європейською Комісією та 5 років після  його затвердження. Фінальний звіт до Європейської Комісії надається 30 вересня 2024 року.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eastAsia="Times New Roman" w:cs="Calibri" w:cstheme="minorHAnsi"/>
          <w:sz w:val="24"/>
          <w:szCs w:val="24"/>
          <w:lang w:val="uk-UA"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Prawa podmiotów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W trakcie przetwarzania Pani/Pana danych osobowych nie będzie dochodzić do zautomatyzowanego podejmowania decyzji, ani do profilowania.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Права суб’єктів персональних даних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 xml:space="preserve">Ви маєте право доступу до Ваших персональних даних, право на внесення змін до них, право до обмеження обробки даних, а також право до вимоги про їх видалення після закінчення зазначеного вище терміну </w:t>
      </w:r>
      <w:r>
        <w:rPr>
          <w:rFonts w:cs="Calibri" w:cstheme="minorHAnsi"/>
          <w:sz w:val="24"/>
          <w:szCs w:val="24"/>
          <w:lang w:val="ru-RU" w:eastAsia="pl-PL"/>
        </w:rPr>
        <w:t xml:space="preserve">. 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cs="Calibri" w:cstheme="minorHAnsi"/>
          <w:sz w:val="24"/>
          <w:szCs w:val="24"/>
          <w:lang w:val="ru-RU" w:eastAsia="pl-PL"/>
        </w:rPr>
        <w:t>В процесі обробки Ваших персональних даних не буде автоматичного прийняття рішення та профілювання.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eastAsia="Times New Roman" w:cs="Calibri" w:cstheme="minorHAnsi"/>
          <w:sz w:val="24"/>
          <w:szCs w:val="24"/>
          <w:lang w:val="ru-RU"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Prawo wniesienia skargi do organu nadzorczego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Przysługuje Pani/Panu prawo wniesienia skargi do organu nadzorczego, tj. do Prezesa Urzędu Ochrony Danych Osobowych, ul. Stawki 2, 00-193 Warszawa, tel: 22 860 70 86.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Право на подання скарги до контролюючого органу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Ви маєте право подати скаргу до контролюючого органу, тобто до Президента служби захисту персональних даних, вул.. Ставкі 2,</w:t>
      </w:r>
      <w:r>
        <w:rPr>
          <w:rFonts w:cs="Calibri" w:cstheme="minorHAnsi"/>
          <w:sz w:val="24"/>
          <w:szCs w:val="24"/>
          <w:lang w:val="ru-RU" w:eastAsia="pl-PL"/>
        </w:rPr>
        <w:t xml:space="preserve"> 00-193 </w:t>
      </w:r>
      <w:r>
        <w:rPr>
          <w:rFonts w:cs="Calibri" w:cstheme="minorHAnsi"/>
          <w:sz w:val="24"/>
          <w:szCs w:val="24"/>
          <w:lang w:val="uk-UA" w:eastAsia="pl-PL"/>
        </w:rPr>
        <w:t>Варшава</w:t>
      </w:r>
      <w:r>
        <w:rPr>
          <w:rFonts w:cs="Calibri" w:cstheme="minorHAnsi"/>
          <w:sz w:val="24"/>
          <w:szCs w:val="24"/>
          <w:lang w:val="ru-RU" w:eastAsia="pl-PL"/>
        </w:rPr>
        <w:t xml:space="preserve">, </w:t>
      </w:r>
      <w:r>
        <w:rPr>
          <w:rFonts w:cs="Calibri" w:cstheme="minorHAnsi"/>
          <w:sz w:val="24"/>
          <w:szCs w:val="24"/>
          <w:lang w:val="uk-UA" w:eastAsia="pl-PL"/>
        </w:rPr>
        <w:t>тел.</w:t>
      </w:r>
      <w:r>
        <w:rPr>
          <w:rFonts w:cs="Calibri" w:cstheme="minorHAnsi"/>
          <w:sz w:val="24"/>
          <w:szCs w:val="24"/>
          <w:lang w:val="ru-RU" w:eastAsia="pl-PL"/>
        </w:rPr>
        <w:t>: 22 860 70 86.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Informacja o dobrowolności podania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bookmarkStart w:id="3" w:name="_Hlk1134278"/>
      <w:r>
        <w:rPr>
          <w:rFonts w:cs="Calibri" w:cstheme="minorHAnsi"/>
          <w:sz w:val="24"/>
          <w:szCs w:val="24"/>
          <w:lang w:eastAsia="pl-PL"/>
        </w:rPr>
        <w:t>Podanie przez Panią/Pana danych jest niezbędne</w:t>
      </w:r>
      <w:bookmarkEnd w:id="3"/>
      <w:r>
        <w:rPr>
          <w:rFonts w:cs="Calibri" w:cstheme="minorHAnsi"/>
          <w:sz w:val="24"/>
          <w:szCs w:val="24"/>
          <w:lang w:eastAsia="pl-PL"/>
        </w:rPr>
        <w:t xml:space="preserve"> do </w:t>
      </w:r>
      <w:r>
        <w:rPr>
          <w:rFonts w:cs="Calibri" w:cstheme="minorHAnsi"/>
          <w:color w:val="333333"/>
          <w:sz w:val="24"/>
          <w:szCs w:val="24"/>
          <w:shd w:fill="FFFFFF" w:val="clear"/>
        </w:rPr>
        <w:t>wypełnienia obowiązku prawnego, o którym mowa w art. 134m ust. 1 i 2 ustawy o pomocy społecznej ciążącego na administratorze w związku z realizacją POPŻ</w:t>
      </w:r>
      <w:r>
        <w:rPr>
          <w:rFonts w:cs="Calibri" w:cstheme="minorHAnsi"/>
          <w:sz w:val="24"/>
          <w:szCs w:val="24"/>
          <w:lang w:eastAsia="pl-PL"/>
        </w:rPr>
        <w:t>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Інформація про добровільність надання персональних даних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 w:eastAsia="pl-PL"/>
        </w:rPr>
        <w:t>Надані Вами персональні дані необхідні для виконання правового обов’язку, про який мова в ст.</w:t>
      </w:r>
      <w:r>
        <w:rPr>
          <w:rFonts w:cs="Calibri" w:cstheme="minorHAnsi"/>
          <w:color w:val="333333"/>
          <w:sz w:val="24"/>
          <w:szCs w:val="24"/>
          <w:shd w:fill="FFFFFF" w:val="clear"/>
          <w:lang w:val="uk-UA"/>
        </w:rPr>
        <w:t xml:space="preserve"> 134м ч. 1 </w:t>
      </w:r>
      <w:r>
        <w:rPr>
          <w:rFonts w:cs="Calibri" w:cstheme="minorHAnsi"/>
          <w:color w:val="333333"/>
          <w:sz w:val="24"/>
          <w:szCs w:val="24"/>
          <w:shd w:fill="FFFFFF" w:val="clear"/>
        </w:rPr>
        <w:t>i</w:t>
      </w:r>
      <w:r>
        <w:rPr>
          <w:rFonts w:cs="Calibri" w:cstheme="minorHAnsi"/>
          <w:color w:val="333333"/>
          <w:sz w:val="24"/>
          <w:szCs w:val="24"/>
          <w:shd w:fill="FFFFFF" w:val="clear"/>
          <w:lang w:val="uk-UA"/>
        </w:rPr>
        <w:t xml:space="preserve"> 2 Закону про соціальну допомогу.</w:t>
      </w:r>
    </w:p>
    <w:p>
      <w:pPr>
        <w:pStyle w:val="Normal"/>
        <w:spacing w:before="0" w:after="160"/>
        <w:ind w:left="283" w:right="283" w:hanging="0"/>
        <w:jc w:val="both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080" w:right="1080" w:header="147" w:top="1440" w:footer="0" w:bottom="1440" w:gutter="0"/>
      <w:pgNumType w:fmt="decimal"/>
      <w:formProt w:val="false"/>
      <w:textDirection w:val="lrTb"/>
      <w:docGrid w:type="default" w:linePitch="312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Kwota kryterium dochodowego w POPŻ wynosi 1 823,60 zł dla osoby samotnie gospodarującej oraz 1 410 zł w przypadku osoby w rodzinie/ </w:t>
      </w:r>
      <w:r>
        <w:rPr>
          <w:lang w:val="ru-RU"/>
        </w:rPr>
        <w:t xml:space="preserve">Квоти критеріїв доходу з </w:t>
      </w:r>
      <w:r>
        <w:rPr/>
        <w:t>PO</w:t>
      </w:r>
      <w:r>
        <w:rPr>
          <w:lang w:val="ru-RU"/>
        </w:rPr>
        <w:t xml:space="preserve"> </w:t>
      </w:r>
      <w:r>
        <w:rPr/>
        <w:t>P</w:t>
      </w:r>
      <w:r>
        <w:rPr>
          <w:lang w:val="ru-RU"/>
        </w:rPr>
        <w:t>Ż: 1</w:t>
      </w:r>
      <w:r>
        <w:rPr/>
        <w:t>823</w:t>
      </w:r>
      <w:r>
        <w:rPr>
          <w:lang w:val="ru-RU"/>
        </w:rPr>
        <w:t>,</w:t>
      </w:r>
      <w:r>
        <w:rPr/>
        <w:t>6</w:t>
      </w:r>
      <w:r>
        <w:rPr>
          <w:lang w:val="ru-RU"/>
        </w:rPr>
        <w:t>0 зл. Для самотньої особи та 1320 зл. особи з родиною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>
          <w:lang w:val="ru-RU"/>
        </w:rPr>
        <w:t xml:space="preserve"> </w:t>
      </w:r>
      <w:r>
        <w:rPr/>
        <w:t>Zaznaczy</w:t>
      </w:r>
      <w:r>
        <w:rPr>
          <w:lang w:val="ru-RU"/>
        </w:rPr>
        <w:t xml:space="preserve">ć </w:t>
      </w:r>
      <w:r>
        <w:rPr/>
        <w:t>najistotniejsze</w:t>
      </w:r>
      <w:r>
        <w:rPr>
          <w:lang w:val="ru-RU"/>
        </w:rPr>
        <w:t xml:space="preserve"> </w:t>
      </w:r>
      <w:r>
        <w:rPr/>
        <w:t>powody</w:t>
      </w:r>
      <w:r>
        <w:rPr>
          <w:lang w:val="ru-RU"/>
        </w:rPr>
        <w:t>/ Зазначити найвагоміші при</w:t>
      </w:r>
      <w:r>
        <w:rPr>
          <w:lang w:val="uk-UA"/>
        </w:rPr>
        <w:t>чин</w:t>
      </w:r>
      <w:r>
        <w:rPr>
          <w:lang w:val="ru-RU"/>
        </w:rPr>
        <w:t>и</w:t>
      </w:r>
    </w:p>
  </w:footnote>
  <w:footnote w:id="4">
    <w:p>
      <w:pPr>
        <w:pStyle w:val="Przypisdolny"/>
        <w:rPr/>
      </w:pPr>
      <w:r>
        <w:rPr>
          <w:rStyle w:val="Znakiprzypiswdolnych"/>
        </w:rPr>
        <w:footnoteRef/>
      </w:r>
      <w:r>
        <w:rPr>
          <w:lang w:val="ru-RU"/>
        </w:rPr>
        <w:t xml:space="preserve"> </w:t>
      </w:r>
      <w:r>
        <w:rPr/>
        <w:t>Wpisa</w:t>
      </w:r>
      <w:r>
        <w:rPr>
          <w:lang w:val="ru-RU"/>
        </w:rPr>
        <w:t xml:space="preserve">ć </w:t>
      </w:r>
      <w:r>
        <w:rPr/>
        <w:t>liczb</w:t>
      </w:r>
      <w:r>
        <w:rPr>
          <w:lang w:val="ru-RU"/>
        </w:rPr>
        <w:t xml:space="preserve">ę </w:t>
      </w:r>
      <w:r>
        <w:rPr/>
        <w:t>wszystkich</w:t>
      </w:r>
      <w:r>
        <w:rPr>
          <w:lang w:val="ru-RU"/>
        </w:rPr>
        <w:t xml:space="preserve"> </w:t>
      </w:r>
      <w:r>
        <w:rPr/>
        <w:t>os</w:t>
      </w:r>
      <w:r>
        <w:rPr>
          <w:lang w:val="ru-RU"/>
        </w:rPr>
        <w:t>ó</w:t>
      </w:r>
      <w:r>
        <w:rPr/>
        <w:t>b</w:t>
      </w:r>
      <w:r>
        <w:rPr>
          <w:lang w:val="ru-RU"/>
        </w:rPr>
        <w:t xml:space="preserve"> </w:t>
      </w:r>
      <w:r>
        <w:rPr/>
        <w:t>w</w:t>
      </w:r>
      <w:r>
        <w:rPr>
          <w:lang w:val="ru-RU"/>
        </w:rPr>
        <w:t xml:space="preserve"> </w:t>
      </w:r>
      <w:r>
        <w:rPr/>
        <w:t>rodzinie</w:t>
      </w:r>
      <w:r>
        <w:rPr>
          <w:lang w:val="ru-RU"/>
        </w:rPr>
        <w:t xml:space="preserve">, </w:t>
      </w:r>
      <w:r>
        <w:rPr/>
        <w:t>w</w:t>
      </w:r>
      <w:r>
        <w:rPr>
          <w:lang w:val="ru-RU"/>
        </w:rPr>
        <w:t xml:space="preserve"> </w:t>
      </w:r>
      <w:r>
        <w:rPr/>
        <w:t>tym</w:t>
      </w:r>
      <w:r>
        <w:rPr>
          <w:lang w:val="ru-RU"/>
        </w:rPr>
        <w:t xml:space="preserve"> </w:t>
      </w:r>
      <w:r>
        <w:rPr/>
        <w:t>osob</w:t>
      </w:r>
      <w:r>
        <w:rPr>
          <w:lang w:val="ru-RU"/>
        </w:rPr>
        <w:t xml:space="preserve">ę </w:t>
      </w:r>
      <w:r>
        <w:rPr/>
        <w:t>sk</w:t>
      </w:r>
      <w:r>
        <w:rPr>
          <w:lang w:val="ru-RU"/>
        </w:rPr>
        <w:t>ł</w:t>
      </w:r>
      <w:r>
        <w:rPr/>
        <w:t>adaj</w:t>
      </w:r>
      <w:r>
        <w:rPr>
          <w:lang w:val="ru-RU"/>
        </w:rPr>
        <w:t>ą</w:t>
      </w:r>
      <w:r>
        <w:rPr/>
        <w:t>c</w:t>
      </w:r>
      <w:r>
        <w:rPr>
          <w:lang w:val="ru-RU"/>
        </w:rPr>
        <w:t xml:space="preserve">ą </w:t>
      </w:r>
      <w:r>
        <w:rPr/>
        <w:t>o</w:t>
      </w:r>
      <w:r>
        <w:rPr>
          <w:lang w:val="ru-RU"/>
        </w:rPr>
        <w:t>ś</w:t>
      </w:r>
      <w:r>
        <w:rPr/>
        <w:t>wiadczenie</w:t>
      </w:r>
      <w:r>
        <w:rPr>
          <w:lang w:val="ru-RU"/>
        </w:rPr>
        <w:t>/ Вказати кількість всіх осіб в родині, в тому числі заявника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Uwzględniać wszystkie grupy wiekowe/ </w:t>
      </w:r>
      <w:r>
        <w:rPr>
          <w:lang w:val="uk-UA"/>
        </w:rPr>
        <w:t>Взяти до уваги всі вікові групи</w:t>
      </w:r>
    </w:p>
  </w:footnote>
  <w:footnote w:id="6">
    <w:p>
      <w:pPr>
        <w:pStyle w:val="Przypisdolny"/>
        <w:tabs>
          <w:tab w:val="clear" w:pos="708"/>
          <w:tab w:val="left" w:pos="1418" w:leader="none"/>
        </w:tabs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Przez członków rodziny rozumie się osoby spokrewnione lub niespokrewnione pozostające w faktycznym związku, wspólnie zamieszkujące i gospodarujące./ </w:t>
      </w:r>
      <w:r>
        <w:rPr>
          <w:lang w:val="uk-UA"/>
        </w:rPr>
        <w:t>«Члени родини» - це близькі родичі або інші неспоріднені особи, які залишаються у фактичному зв’язку , спільно проживають та ведуть</w:t>
      </w:r>
      <w:r>
        <w:rPr>
          <w:lang w:val="ru-RU"/>
        </w:rPr>
        <w:t xml:space="preserve"> </w:t>
      </w:r>
      <w:r>
        <w:rPr>
          <w:lang w:val="uk-UA"/>
        </w:rPr>
        <w:t>спільне домашнє господарство.</w:t>
      </w:r>
    </w:p>
  </w:footnote>
  <w:footnote w:id="7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8"/>
        </w:rPr>
        <w:t xml:space="preserve"> </w:t>
      </w:r>
      <w:bookmarkStart w:id="4" w:name="_Hlk1133816"/>
      <w:r>
        <w:rPr>
          <w:sz w:val="18"/>
          <w:szCs w:val="18"/>
        </w:rPr>
        <w:t>Wypełnić danymi właściwej OPR/OPL.</w:t>
      </w:r>
      <w:bookmarkEnd w:id="4"/>
      <w:r>
        <w:rPr>
          <w:sz w:val="18"/>
          <w:szCs w:val="18"/>
        </w:rPr>
        <w:t xml:space="preserve">/ </w:t>
      </w:r>
      <w:r>
        <w:rPr>
          <w:sz w:val="18"/>
          <w:szCs w:val="18"/>
          <w:lang w:val="uk-UA"/>
        </w:rPr>
        <w:t>Заповнює відповідний орган</w:t>
      </w:r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OPR</w:t>
      </w:r>
      <w:r>
        <w:rPr>
          <w:sz w:val="18"/>
          <w:szCs w:val="18"/>
          <w:lang w:val="ru-RU"/>
        </w:rPr>
        <w:t>/</w:t>
      </w:r>
      <w:r>
        <w:rPr>
          <w:sz w:val="18"/>
          <w:szCs w:val="18"/>
        </w:rPr>
        <w:t>OPL</w:t>
      </w:r>
      <w:r>
        <w:rPr>
          <w:sz w:val="18"/>
          <w:szCs w:val="18"/>
          <w:lang w:val="ru-RU"/>
        </w:rPr>
        <w:t>.</w:t>
      </w:r>
    </w:p>
  </w:footnote>
  <w:footnote w:id="8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Wypełnić danymi właściwej OPR/OPL./ </w:t>
      </w:r>
      <w:r>
        <w:rPr>
          <w:sz w:val="18"/>
          <w:szCs w:val="18"/>
          <w:lang w:val="uk-UA"/>
        </w:rPr>
        <w:t>Заповнює відповідний орган</w:t>
      </w:r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OPR</w:t>
      </w:r>
      <w:r>
        <w:rPr>
          <w:sz w:val="18"/>
          <w:szCs w:val="18"/>
          <w:lang w:val="ru-RU"/>
        </w:rPr>
        <w:t>/</w:t>
      </w:r>
      <w:r>
        <w:rPr>
          <w:sz w:val="18"/>
          <w:szCs w:val="18"/>
        </w:rPr>
        <w:t>OPL</w:t>
      </w:r>
      <w:r>
        <w:rPr>
          <w:sz w:val="18"/>
          <w:szCs w:val="18"/>
          <w:lang w:val="ru-RU"/>
        </w:rPr>
        <w:t>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ind w:right="37" w:hanging="0"/>
      <w:rPr/>
    </w:pPr>
    <w:r>
      <w:rPr/>
      <w:drawing>
        <wp:inline distT="0" distB="0" distL="0" distR="0">
          <wp:extent cx="6188710" cy="584200"/>
          <wp:effectExtent l="0" t="0" r="0" b="0"/>
          <wp:docPr id="20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"/>
      <w:lvlJc w:val="left"/>
      <w:pPr>
        <w:ind w:left="76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3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3e77"/>
    <w:pPr>
      <w:widowControl/>
      <w:bidi w:val="0"/>
      <w:spacing w:lineRule="auto" w:line="259" w:before="0" w:after="16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523e77"/>
    <w:rPr>
      <w:rFonts w:ascii="Calibri" w:hAnsi="Calibri" w:cs="Calibri"/>
      <w:lang w:eastAsia="en-US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qFormat/>
    <w:rsid w:val="00523e77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4289d"/>
    <w:rPr>
      <w:rFonts w:ascii="Calibri" w:hAnsi="Calibri" w:cs="Calibri"/>
      <w:sz w:val="22"/>
      <w:szCs w:val="22"/>
      <w:lang w:eastAsia="en-US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4289d"/>
    <w:rPr>
      <w:rFonts w:ascii="Calibri" w:hAnsi="Calibri" w:cs="Calibri"/>
      <w:sz w:val="22"/>
      <w:szCs w:val="22"/>
      <w:lang w:eastAsia="en-US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4289d"/>
    <w:rPr>
      <w:rFonts w:ascii="Tahoma" w:hAnsi="Tahoma" w:cs="Tahoma"/>
      <w:sz w:val="16"/>
      <w:szCs w:val="16"/>
      <w:lang w:eastAsia="en-U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ce3b5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ce3b50"/>
    <w:rPr>
      <w:rFonts w:ascii="Calibri" w:hAnsi="Calibri" w:cs="Calibri"/>
      <w:lang w:eastAsia="en-US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ce3b50"/>
    <w:rPr>
      <w:rFonts w:ascii="Calibri" w:hAnsi="Calibri" w:cs="Calibri"/>
      <w:b/>
      <w:bCs/>
      <w:lang w:eastAsia="en-US"/>
    </w:rPr>
  </w:style>
  <w:style w:type="character" w:styleId="Czeinternetowe">
    <w:name w:val="Łącze internetowe"/>
    <w:basedOn w:val="DefaultParagraphFont"/>
    <w:uiPriority w:val="99"/>
    <w:unhideWhenUsed/>
    <w:rsid w:val="00d05963"/>
    <w:rPr>
      <w:color w:val="0000FF" w:themeColor="hyperlink"/>
      <w:u w:val="single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semiHidden/>
    <w:rsid w:val="00523e77"/>
    <w:pPr>
      <w:spacing w:lineRule="auto" w:line="240" w:before="0" w:after="0"/>
    </w:pPr>
    <w:rPr>
      <w:sz w:val="20"/>
      <w:szCs w:val="20"/>
    </w:rPr>
  </w:style>
  <w:style w:type="paragraph" w:styleId="Gwka">
    <w:name w:val="Header"/>
    <w:basedOn w:val="Normal"/>
    <w:link w:val="NagwekZnak"/>
    <w:uiPriority w:val="99"/>
    <w:unhideWhenUsed/>
    <w:rsid w:val="00f428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428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428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ce3b5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ce3b50"/>
    <w:pPr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4220bd"/>
    <w:pPr>
      <w:spacing w:lineRule="auto" w:line="240" w:beforeAutospacing="1" w:after="119"/>
    </w:pPr>
    <w:rPr>
      <w:rFonts w:ascii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b51325"/>
    <w:pPr>
      <w:spacing w:lineRule="auto" w:line="240" w:before="0" w:after="0"/>
      <w:ind w:left="720" w:hanging="0"/>
    </w:pPr>
    <w:rPr>
      <w:rFonts w:eastAsia="Calibri" w:cs="Times New Roman"/>
    </w:rPr>
  </w:style>
  <w:style w:type="paragraph" w:styleId="Revision">
    <w:name w:val="Revision"/>
    <w:uiPriority w:val="99"/>
    <w:semiHidden/>
    <w:qFormat/>
    <w:rsid w:val="00e86b7f"/>
    <w:pPr>
      <w:widowControl/>
      <w:bidi w:val="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en-US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215578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6FBA4-DE2A-44A4-80F0-EE284271A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LibreOffice/6.2.5.2$Windows_x86 LibreOffice_project/1ec314fa52f458adc18c4f025c545a4e8b22c159</Application>
  <Pages>12</Pages>
  <Words>3503</Words>
  <Characters>20862</Characters>
  <CharactersWithSpaces>24763</CharactersWithSpaces>
  <Paragraphs>179</Paragraphs>
  <Company>Agencja Rynku Rolnego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2023-05-22T12:49:00Z</dcterms:created>
  <dc:creator>Sulima Beata</dc:creator>
  <dc:description/>
  <dc:language>pl-PL</dc:language>
  <cp:lastModifiedBy>Olga Richter</cp:lastModifiedBy>
  <cp:lastPrinted>2019-02-15T08:29:00Z</cp:lastPrinted>
  <dcterms:modified xsi:type="dcterms:W3CDTF">2023-05-22T12:49:00Z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Agencja Rynku Rolnego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